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auto"/>
        <w:rPr>
          <w:rFonts w:hint="eastAsia" w:ascii="方正小标宋_GBK" w:hAnsi="方正小标宋_GBK" w:eastAsia="方正小标宋_GBK" w:cs="方正小标宋_GBK"/>
          <w:b/>
          <w:color w:val="333333"/>
          <w:spacing w:val="8"/>
          <w:kern w:val="0"/>
          <w:sz w:val="44"/>
          <w:szCs w:val="44"/>
        </w:rPr>
      </w:pPr>
      <w:r>
        <w:rPr>
          <w:rFonts w:hint="eastAsia" w:ascii="方正小标宋_GBK" w:hAnsi="方正小标宋_GBK" w:eastAsia="方正小标宋_GBK" w:cs="方正小标宋_GBK"/>
          <w:b/>
          <w:color w:val="333333"/>
          <w:spacing w:val="8"/>
          <w:kern w:val="0"/>
          <w:sz w:val="44"/>
          <w:szCs w:val="44"/>
        </w:rPr>
        <w:t>商贸学院关于预遴选优秀本科学生</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auto"/>
        <w:rPr>
          <w:rFonts w:hint="eastAsia" w:ascii="方正小标宋_GBK" w:hAnsi="方正小标宋_GBK" w:eastAsia="方正小标宋_GBK" w:cs="方正小标宋_GBK"/>
          <w:b/>
          <w:color w:val="333333"/>
          <w:spacing w:val="8"/>
          <w:kern w:val="0"/>
          <w:sz w:val="44"/>
          <w:szCs w:val="44"/>
        </w:rPr>
      </w:pPr>
      <w:r>
        <w:rPr>
          <w:rFonts w:hint="eastAsia" w:ascii="方正小标宋_GBK" w:hAnsi="方正小标宋_GBK" w:eastAsia="方正小标宋_GBK" w:cs="方正小标宋_GBK"/>
          <w:b/>
          <w:color w:val="333333"/>
          <w:spacing w:val="8"/>
          <w:kern w:val="0"/>
          <w:sz w:val="44"/>
          <w:szCs w:val="44"/>
        </w:rPr>
        <w:t>参加美国密苏里州立大学2020年暑期游学项目的再通知</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b/>
          <w:color w:val="333333"/>
          <w:spacing w:val="8"/>
          <w:kern w:val="0"/>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textAlignment w:val="auto"/>
        <w:rPr>
          <w:rFonts w:hint="eastAsia" w:ascii="方正仿宋_GBK" w:hAnsi="方正仿宋_GBK" w:eastAsia="方正仿宋_GBK" w:cs="方正仿宋_GBK"/>
          <w:b/>
          <w:color w:val="333333"/>
          <w:spacing w:val="8"/>
          <w:kern w:val="0"/>
          <w:sz w:val="32"/>
          <w:szCs w:val="32"/>
        </w:rPr>
      </w:pPr>
      <w:r>
        <w:rPr>
          <w:rFonts w:hint="eastAsia" w:ascii="方正仿宋_GBK" w:hAnsi="方正仿宋_GBK" w:eastAsia="方正仿宋_GBK" w:cs="方正仿宋_GBK"/>
          <w:b/>
          <w:color w:val="333333"/>
          <w:spacing w:val="8"/>
          <w:kern w:val="0"/>
          <w:sz w:val="32"/>
          <w:szCs w:val="32"/>
        </w:rPr>
        <w:t>各位同学：</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color w:val="333333"/>
          <w:spacing w:val="8"/>
          <w:kern w:val="0"/>
          <w:sz w:val="32"/>
          <w:szCs w:val="32"/>
        </w:rPr>
      </w:pPr>
      <w:r>
        <w:rPr>
          <w:rFonts w:hint="eastAsia" w:ascii="方正仿宋_GBK" w:hAnsi="方正仿宋_GBK" w:eastAsia="方正仿宋_GBK" w:cs="方正仿宋_GBK"/>
          <w:color w:val="333333"/>
          <w:spacing w:val="8"/>
          <w:kern w:val="0"/>
          <w:sz w:val="32"/>
          <w:szCs w:val="32"/>
        </w:rPr>
        <w:t>为了给我院学生提供赴世界名校交流学习的机会。现将学院遴选优秀本科学生参加美国密苏里州立大学商学院2020年</w:t>
      </w:r>
      <w:r>
        <w:rPr>
          <w:rFonts w:hint="eastAsia" w:ascii="方正仿宋_GBK" w:hAnsi="方正仿宋_GBK" w:eastAsia="方正仿宋_GBK" w:cs="方正仿宋_GBK"/>
          <w:spacing w:val="8"/>
          <w:kern w:val="0"/>
          <w:sz w:val="32"/>
          <w:szCs w:val="32"/>
        </w:rPr>
        <w:t>商科，公共管理与创新，文化体验暑期游学项目</w:t>
      </w:r>
      <w:r>
        <w:rPr>
          <w:rFonts w:hint="eastAsia" w:ascii="方正仿宋_GBK" w:hAnsi="方正仿宋_GBK" w:eastAsia="方正仿宋_GBK" w:cs="方正仿宋_GBK"/>
          <w:color w:val="333333"/>
          <w:spacing w:val="8"/>
          <w:kern w:val="0"/>
          <w:sz w:val="32"/>
          <w:szCs w:val="32"/>
        </w:rPr>
        <w:t>的相关事项通知如下：</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b/>
          <w:color w:val="333333"/>
          <w:spacing w:val="8"/>
          <w:kern w:val="0"/>
          <w:sz w:val="32"/>
          <w:szCs w:val="32"/>
        </w:rPr>
      </w:pPr>
      <w:r>
        <w:rPr>
          <w:rFonts w:hint="eastAsia" w:ascii="方正仿宋_GBK" w:hAnsi="方正仿宋_GBK" w:eastAsia="方正仿宋_GBK" w:cs="方正仿宋_GBK"/>
          <w:b/>
          <w:color w:val="333333"/>
          <w:spacing w:val="8"/>
          <w:kern w:val="0"/>
          <w:sz w:val="32"/>
          <w:szCs w:val="32"/>
        </w:rPr>
        <w:t>1.密苏里州立大学商学院简介：</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color w:val="333333"/>
          <w:spacing w:val="8"/>
          <w:kern w:val="0"/>
          <w:sz w:val="32"/>
          <w:szCs w:val="32"/>
        </w:rPr>
      </w:pPr>
      <w:r>
        <w:rPr>
          <w:rFonts w:hint="eastAsia" w:ascii="方正仿宋_GBK" w:hAnsi="方正仿宋_GBK" w:eastAsia="方正仿宋_GBK" w:cs="方正仿宋_GBK"/>
          <w:color w:val="333333"/>
          <w:spacing w:val="8"/>
          <w:kern w:val="0"/>
          <w:sz w:val="32"/>
          <w:szCs w:val="32"/>
        </w:rPr>
        <w:t>密苏里州立大学建校于1905年，是一所超过百年历史的公立综合大学。</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b/>
          <w:spacing w:val="8"/>
          <w:kern w:val="0"/>
          <w:sz w:val="32"/>
          <w:szCs w:val="32"/>
        </w:rPr>
      </w:pPr>
      <w:r>
        <w:rPr>
          <w:rFonts w:hint="eastAsia" w:ascii="方正仿宋_GBK" w:hAnsi="方正仿宋_GBK" w:eastAsia="方正仿宋_GBK" w:cs="方正仿宋_GBK"/>
          <w:b/>
          <w:color w:val="333333"/>
          <w:spacing w:val="8"/>
          <w:kern w:val="0"/>
          <w:sz w:val="32"/>
          <w:szCs w:val="32"/>
        </w:rPr>
        <w:t>中西部最大商学院：</w:t>
      </w:r>
      <w:r>
        <w:rPr>
          <w:rFonts w:hint="eastAsia" w:ascii="方正仿宋_GBK" w:hAnsi="方正仿宋_GBK" w:eastAsia="方正仿宋_GBK" w:cs="方正仿宋_GBK"/>
          <w:color w:val="333333"/>
          <w:spacing w:val="8"/>
          <w:kern w:val="0"/>
          <w:sz w:val="32"/>
          <w:szCs w:val="32"/>
        </w:rPr>
        <w:t>密苏里州立大学商学院是密苏里州立大学优势学院之一，是密苏里州及临近八州规模最大的商学院。</w:t>
      </w:r>
      <w:r>
        <w:rPr>
          <w:rFonts w:hint="eastAsia" w:ascii="方正仿宋_GBK" w:hAnsi="方正仿宋_GBK" w:eastAsia="方正仿宋_GBK" w:cs="方正仿宋_GBK"/>
          <w:b/>
          <w:spacing w:val="8"/>
          <w:kern w:val="0"/>
          <w:sz w:val="32"/>
          <w:szCs w:val="32"/>
        </w:rPr>
        <w:t>曾被《普林斯顿评论》评为美国最佳商学院（</w:t>
      </w:r>
      <w:r>
        <w:rPr>
          <w:rFonts w:hint="eastAsia" w:ascii="方正仿宋_GBK" w:hAnsi="方正仿宋_GBK" w:eastAsia="方正仿宋_GBK" w:cs="方正仿宋_GBK"/>
          <w:b/>
          <w:color w:val="333333"/>
          <w:spacing w:val="8"/>
          <w:kern w:val="0"/>
          <w:sz w:val="32"/>
          <w:szCs w:val="32"/>
        </w:rPr>
        <w:t>学院视频链接：</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"http://v.qq.com/x/page/m0851ixx7eb.html" </w:instrText>
      </w:r>
      <w:r>
        <w:rPr>
          <w:rFonts w:hint="eastAsia" w:ascii="方正仿宋_GBK" w:hAnsi="方正仿宋_GBK" w:eastAsia="方正仿宋_GBK" w:cs="方正仿宋_GBK"/>
          <w:sz w:val="32"/>
          <w:szCs w:val="32"/>
        </w:rPr>
        <w:fldChar w:fldCharType="separate"/>
      </w:r>
      <w:r>
        <w:rPr>
          <w:rStyle w:val="8"/>
          <w:rFonts w:hint="eastAsia" w:ascii="方正仿宋_GBK" w:hAnsi="方正仿宋_GBK" w:eastAsia="方正仿宋_GBK" w:cs="方正仿宋_GBK"/>
          <w:b/>
          <w:spacing w:val="8"/>
          <w:kern w:val="0"/>
          <w:sz w:val="32"/>
          <w:szCs w:val="32"/>
        </w:rPr>
        <w:t>http://v.qq.com/x/page/m0851ixx7eb.html</w:t>
      </w:r>
      <w:r>
        <w:rPr>
          <w:rStyle w:val="8"/>
          <w:rFonts w:hint="eastAsia" w:ascii="方正仿宋_GBK" w:hAnsi="方正仿宋_GBK" w:eastAsia="方正仿宋_GBK" w:cs="方正仿宋_GBK"/>
          <w:b/>
          <w:spacing w:val="8"/>
          <w:kern w:val="0"/>
          <w:sz w:val="32"/>
          <w:szCs w:val="32"/>
        </w:rPr>
        <w:fldChar w:fldCharType="end"/>
      </w:r>
      <w:r>
        <w:rPr>
          <w:rFonts w:hint="eastAsia" w:ascii="方正仿宋_GBK" w:hAnsi="方正仿宋_GBK" w:eastAsia="方正仿宋_GBK" w:cs="方正仿宋_GBK"/>
          <w:b/>
          <w:color w:val="333333"/>
          <w:spacing w:val="8"/>
          <w:kern w:val="0"/>
          <w:sz w:val="32"/>
          <w:szCs w:val="32"/>
        </w:rPr>
        <w:t>）</w:t>
      </w:r>
      <w:r>
        <w:rPr>
          <w:rFonts w:hint="eastAsia" w:ascii="方正仿宋_GBK" w:hAnsi="方正仿宋_GBK" w:eastAsia="方正仿宋_GBK" w:cs="方正仿宋_GBK"/>
          <w:b/>
          <w:spacing w:val="8"/>
          <w:kern w:val="0"/>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b/>
          <w:spacing w:val="8"/>
          <w:kern w:val="0"/>
          <w:sz w:val="32"/>
          <w:szCs w:val="32"/>
        </w:rPr>
      </w:pPr>
      <w:r>
        <w:rPr>
          <w:rFonts w:hint="eastAsia" w:ascii="方正仿宋_GBK" w:hAnsi="方正仿宋_GBK" w:eastAsia="方正仿宋_GBK" w:cs="方正仿宋_GBK"/>
          <w:b/>
          <w:spacing w:val="8"/>
          <w:kern w:val="0"/>
          <w:sz w:val="32"/>
          <w:szCs w:val="32"/>
        </w:rPr>
        <w:t>顶级商科认证（AACSB）：商学院拥有商科全科系全等级世界顶级认证。国际商学院协会（AACSB International）是商学科世界顶级认证，历史最为悠久，含金量最高，对认证院校的师资及硬件设施有极严格的要求。商学院下属所有院系的全部本科及硕士项目均由AACSB认证。</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b/>
          <w:spacing w:val="8"/>
          <w:kern w:val="0"/>
          <w:sz w:val="32"/>
          <w:szCs w:val="32"/>
        </w:rPr>
      </w:pPr>
      <w:r>
        <w:rPr>
          <w:rFonts w:hint="eastAsia" w:ascii="方正仿宋_GBK" w:hAnsi="方正仿宋_GBK" w:eastAsia="方正仿宋_GBK" w:cs="方正仿宋_GBK"/>
          <w:b/>
          <w:spacing w:val="8"/>
          <w:kern w:val="0"/>
          <w:sz w:val="32"/>
          <w:szCs w:val="32"/>
        </w:rPr>
        <w:t>全美商学院仅10%具有全科全面认证；全球商学院仅有5%获此殊荣。密苏里州立大学商学院是AACSB认证的第34大美国商学院。</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b/>
          <w:color w:val="333333"/>
          <w:spacing w:val="8"/>
          <w:kern w:val="0"/>
          <w:sz w:val="32"/>
          <w:szCs w:val="32"/>
        </w:rPr>
      </w:pPr>
      <w:r>
        <w:rPr>
          <w:rFonts w:hint="eastAsia" w:ascii="方正仿宋_GBK" w:hAnsi="方正仿宋_GBK" w:eastAsia="方正仿宋_GBK" w:cs="方正仿宋_GBK"/>
          <w:b/>
          <w:color w:val="333333"/>
          <w:spacing w:val="8"/>
          <w:kern w:val="0"/>
          <w:sz w:val="32"/>
          <w:szCs w:val="32"/>
        </w:rPr>
        <w:t>院系设置及师资：</w:t>
      </w:r>
      <w:r>
        <w:rPr>
          <w:rFonts w:hint="eastAsia" w:ascii="方正仿宋_GBK" w:hAnsi="方正仿宋_GBK" w:eastAsia="方正仿宋_GBK" w:cs="方正仿宋_GBK"/>
          <w:color w:val="333333"/>
          <w:spacing w:val="8"/>
          <w:kern w:val="0"/>
          <w:sz w:val="32"/>
          <w:szCs w:val="32"/>
        </w:rPr>
        <w:t>商学院现有全职教授100余人，另有46位业界突出贡献专家担任特别兼职讲师；下设一个二级学院及五个系，计有15个本科主修专业，29个本科辅修专业，5个硕士专业。</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b/>
          <w:color w:val="333333"/>
          <w:spacing w:val="8"/>
          <w:kern w:val="0"/>
          <w:sz w:val="32"/>
          <w:szCs w:val="32"/>
        </w:rPr>
      </w:pPr>
      <w:r>
        <w:rPr>
          <w:rFonts w:hint="eastAsia" w:ascii="方正仿宋_GBK" w:hAnsi="方正仿宋_GBK" w:eastAsia="方正仿宋_GBK" w:cs="方正仿宋_GBK"/>
          <w:b/>
          <w:color w:val="333333"/>
          <w:spacing w:val="8"/>
          <w:kern w:val="0"/>
          <w:sz w:val="32"/>
          <w:szCs w:val="32"/>
        </w:rPr>
        <w:t>2.项目内容：</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color w:val="333333"/>
          <w:spacing w:val="8"/>
          <w:kern w:val="0"/>
          <w:sz w:val="32"/>
          <w:szCs w:val="32"/>
        </w:rPr>
      </w:pPr>
      <w:r>
        <w:rPr>
          <w:rFonts w:hint="eastAsia" w:ascii="方正仿宋_GBK" w:hAnsi="方正仿宋_GBK" w:eastAsia="方正仿宋_GBK" w:cs="方正仿宋_GBK"/>
          <w:color w:val="333333"/>
          <w:spacing w:val="8"/>
          <w:kern w:val="0"/>
          <w:sz w:val="32"/>
          <w:szCs w:val="32"/>
        </w:rPr>
        <w:t>项目大致分为以下三个主要内容：专业领域的课程、讲座、实验及实践活动；和专业相关的英语强化培训；美国文化体验及参访活动等</w:t>
      </w:r>
      <w:r>
        <w:rPr>
          <w:rFonts w:hint="eastAsia" w:ascii="方正仿宋_GBK" w:hAnsi="方正仿宋_GBK" w:eastAsia="方正仿宋_GBK" w:cs="方正仿宋_GBK"/>
          <w:color w:val="333333"/>
          <w:spacing w:val="8"/>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b/>
          <w:color w:val="333333"/>
          <w:spacing w:val="8"/>
          <w:kern w:val="0"/>
          <w:sz w:val="32"/>
          <w:szCs w:val="32"/>
        </w:rPr>
      </w:pPr>
      <w:r>
        <w:rPr>
          <w:rFonts w:hint="eastAsia" w:ascii="方正仿宋_GBK" w:hAnsi="方正仿宋_GBK" w:eastAsia="方正仿宋_GBK" w:cs="方正仿宋_GBK"/>
          <w:b/>
          <w:color w:val="333333"/>
          <w:spacing w:val="8"/>
          <w:kern w:val="0"/>
          <w:sz w:val="32"/>
          <w:szCs w:val="32"/>
        </w:rPr>
        <w:t>3.项目时间：</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color w:val="333333"/>
          <w:spacing w:val="8"/>
          <w:kern w:val="0"/>
          <w:sz w:val="32"/>
          <w:szCs w:val="32"/>
        </w:rPr>
      </w:pPr>
      <w:r>
        <w:rPr>
          <w:rFonts w:hint="eastAsia" w:ascii="方正仿宋_GBK" w:hAnsi="方正仿宋_GBK" w:eastAsia="方正仿宋_GBK" w:cs="方正仿宋_GBK"/>
          <w:color w:val="333333"/>
          <w:spacing w:val="8"/>
          <w:kern w:val="0"/>
          <w:sz w:val="32"/>
          <w:szCs w:val="32"/>
        </w:rPr>
        <w:t>2020年7月31日至8月29日，共4周。（7月31日离开中国，当地时间同日抵达美国；8月28日离开美国，8月29日抵达中国）</w:t>
      </w:r>
      <w:r>
        <w:rPr>
          <w:rFonts w:hint="eastAsia" w:ascii="方正仿宋_GBK" w:hAnsi="方正仿宋_GBK" w:eastAsia="方正仿宋_GBK" w:cs="方正仿宋_GBK"/>
          <w:color w:val="333333"/>
          <w:spacing w:val="8"/>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color w:val="333333"/>
          <w:spacing w:val="8"/>
          <w:kern w:val="0"/>
          <w:sz w:val="32"/>
          <w:szCs w:val="32"/>
        </w:rPr>
      </w:pPr>
      <w:r>
        <w:rPr>
          <w:rFonts w:hint="eastAsia" w:ascii="方正仿宋_GBK" w:hAnsi="方正仿宋_GBK" w:eastAsia="方正仿宋_GBK" w:cs="方正仿宋_GBK"/>
          <w:b/>
          <w:color w:val="333333"/>
          <w:spacing w:val="8"/>
          <w:kern w:val="0"/>
          <w:sz w:val="32"/>
          <w:szCs w:val="32"/>
        </w:rPr>
        <w:t>4.申请遴选流程：本次学院拟预遴选30名优秀学生。</w:t>
      </w:r>
      <w:r>
        <w:rPr>
          <w:rFonts w:hint="eastAsia" w:ascii="方正仿宋_GBK" w:hAnsi="方正仿宋_GBK" w:eastAsia="方正仿宋_GBK" w:cs="方正仿宋_GBK"/>
          <w:color w:val="333333"/>
          <w:spacing w:val="8"/>
          <w:kern w:val="0"/>
          <w:sz w:val="32"/>
          <w:szCs w:val="32"/>
        </w:rPr>
        <w:t>请2017级、2018级、2019级各年级辅导员、班主任做好动员遴选工作。有意向申请参与遴选的同学在</w:t>
      </w:r>
      <w:r>
        <w:rPr>
          <w:rFonts w:hint="eastAsia" w:ascii="方正仿宋_GBK" w:hAnsi="方正仿宋_GBK" w:eastAsia="方正仿宋_GBK" w:cs="方正仿宋_GBK"/>
          <w:b/>
          <w:color w:val="333333"/>
          <w:spacing w:val="8"/>
          <w:kern w:val="0"/>
          <w:sz w:val="32"/>
          <w:szCs w:val="32"/>
        </w:rPr>
        <w:t>2020年2月29日前</w:t>
      </w:r>
      <w:r>
        <w:rPr>
          <w:rFonts w:hint="eastAsia" w:ascii="方正仿宋_GBK" w:hAnsi="方正仿宋_GBK" w:eastAsia="方正仿宋_GBK" w:cs="方正仿宋_GBK"/>
          <w:color w:val="333333"/>
          <w:spacing w:val="8"/>
          <w:kern w:val="0"/>
          <w:sz w:val="32"/>
          <w:szCs w:val="32"/>
        </w:rPr>
        <w:t>将报名申请表电子表发送到学院外事秘书刘佳老师处，学院将于2020年3月5日前公布预遴选结果。</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pacing w:val="8"/>
          <w:kern w:val="0"/>
          <w:sz w:val="32"/>
          <w:szCs w:val="32"/>
        </w:rPr>
      </w:pPr>
      <w:r>
        <w:rPr>
          <w:rFonts w:hint="eastAsia" w:ascii="方正仿宋_GBK" w:hAnsi="方正仿宋_GBK" w:eastAsia="方正仿宋_GBK" w:cs="方正仿宋_GBK"/>
          <w:color w:val="333333"/>
          <w:spacing w:val="8"/>
          <w:kern w:val="0"/>
          <w:sz w:val="32"/>
          <w:szCs w:val="32"/>
        </w:rPr>
        <w:t>进入预遴选的同学，在2020年3月西南大学国际处正式启动该项目时，学生按照流程要求报名（届时学院将另行通知。可参见国际处2019年通知附件，一般4月25日前将</w:t>
      </w:r>
      <w:r>
        <w:rPr>
          <w:rFonts w:hint="eastAsia" w:ascii="方正仿宋_GBK" w:hAnsi="方正仿宋_GBK" w:eastAsia="方正仿宋_GBK" w:cs="方正仿宋_GBK"/>
          <w:spacing w:val="8"/>
          <w:kern w:val="0"/>
          <w:sz w:val="32"/>
          <w:szCs w:val="32"/>
        </w:rPr>
        <w:t>《西南大学学生国（境）外交流、学习申请表》、西南大学学生赴国（境）外交流学习家长同意函交到2403沈忠明老师处签字，再交到校区外事办田伟老师处</w:t>
      </w:r>
      <w:r>
        <w:rPr>
          <w:rFonts w:hint="eastAsia" w:ascii="方正仿宋_GBK" w:hAnsi="方正仿宋_GBK" w:eastAsia="方正仿宋_GBK" w:cs="方正仿宋_GBK"/>
          <w:color w:val="333333"/>
          <w:spacing w:val="8"/>
          <w:kern w:val="0"/>
          <w:sz w:val="32"/>
          <w:szCs w:val="32"/>
        </w:rPr>
        <w:t>）</w:t>
      </w:r>
      <w:r>
        <w:rPr>
          <w:rFonts w:hint="eastAsia" w:ascii="方正仿宋_GBK" w:hAnsi="方正仿宋_GBK" w:eastAsia="方正仿宋_GBK" w:cs="方正仿宋_GBK"/>
          <w:spacing w:val="8"/>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b/>
          <w:color w:val="333333"/>
          <w:spacing w:val="8"/>
          <w:kern w:val="0"/>
          <w:sz w:val="32"/>
          <w:szCs w:val="32"/>
        </w:rPr>
      </w:pPr>
      <w:r>
        <w:rPr>
          <w:rFonts w:hint="eastAsia" w:ascii="方正仿宋_GBK" w:hAnsi="方正仿宋_GBK" w:eastAsia="方正仿宋_GBK" w:cs="方正仿宋_GBK"/>
          <w:b/>
          <w:color w:val="333333"/>
          <w:spacing w:val="8"/>
          <w:kern w:val="0"/>
          <w:sz w:val="32"/>
          <w:szCs w:val="32"/>
        </w:rPr>
        <w:t>5.</w:t>
      </w:r>
      <w:r>
        <w:rPr>
          <w:rFonts w:hint="eastAsia" w:ascii="方正仿宋_GBK" w:hAnsi="方正仿宋_GBK" w:eastAsia="方正仿宋_GBK" w:cs="方正仿宋_GBK"/>
          <w:b/>
          <w:color w:val="333333"/>
          <w:spacing w:val="8"/>
          <w:kern w:val="0"/>
          <w:sz w:val="32"/>
          <w:szCs w:val="32"/>
          <w:lang w:eastAsia="zh-CN"/>
        </w:rPr>
        <w:t>奖励措施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pacing w:val="8"/>
          <w:kern w:val="0"/>
          <w:sz w:val="32"/>
          <w:szCs w:val="32"/>
        </w:rPr>
      </w:pPr>
      <w:r>
        <w:rPr>
          <w:rFonts w:hint="eastAsia" w:ascii="方正仿宋_GBK" w:hAnsi="方正仿宋_GBK" w:eastAsia="方正仿宋_GBK" w:cs="方正仿宋_GBK"/>
          <w:spacing w:val="8"/>
          <w:kern w:val="0"/>
          <w:sz w:val="32"/>
          <w:szCs w:val="32"/>
        </w:rPr>
        <w:t>学校将给予符合项目资助条件的同学一定的资助（2019年该项目是每生</w:t>
      </w:r>
      <w:r>
        <w:rPr>
          <w:rFonts w:hint="eastAsia" w:ascii="方正仿宋_GBK" w:hAnsi="方正仿宋_GBK" w:eastAsia="方正仿宋_GBK" w:cs="方正仿宋_GBK"/>
          <w:b/>
          <w:spacing w:val="8"/>
          <w:kern w:val="0"/>
          <w:sz w:val="32"/>
          <w:szCs w:val="32"/>
        </w:rPr>
        <w:t>9500.00</w:t>
      </w:r>
      <w:r>
        <w:rPr>
          <w:rFonts w:hint="eastAsia" w:ascii="方正仿宋_GBK" w:hAnsi="方正仿宋_GBK" w:eastAsia="方正仿宋_GBK" w:cs="方正仿宋_GBK"/>
          <w:spacing w:val="8"/>
          <w:kern w:val="0"/>
          <w:sz w:val="32"/>
          <w:szCs w:val="32"/>
        </w:rPr>
        <w:t>元），学院将给予遴选上，成行完成项目前15位的同学每生</w:t>
      </w:r>
      <w:r>
        <w:rPr>
          <w:rFonts w:hint="eastAsia" w:ascii="方正仿宋_GBK" w:hAnsi="方正仿宋_GBK" w:eastAsia="方正仿宋_GBK" w:cs="方正仿宋_GBK"/>
          <w:b/>
          <w:spacing w:val="8"/>
          <w:kern w:val="0"/>
          <w:sz w:val="32"/>
          <w:szCs w:val="32"/>
        </w:rPr>
        <w:t>6000.00元</w:t>
      </w:r>
      <w:r>
        <w:rPr>
          <w:rFonts w:hint="eastAsia" w:ascii="方正仿宋_GBK" w:hAnsi="方正仿宋_GBK" w:eastAsia="方正仿宋_GBK" w:cs="方正仿宋_GBK"/>
          <w:spacing w:val="8"/>
          <w:kern w:val="0"/>
          <w:sz w:val="32"/>
          <w:szCs w:val="32"/>
        </w:rPr>
        <w:t>奖励资助（按报名接收时间），完成项目学生修得的学分可根据规定替换一定的选修课学分。</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b/>
          <w:spacing w:val="8"/>
          <w:kern w:val="0"/>
          <w:sz w:val="32"/>
          <w:szCs w:val="32"/>
        </w:rPr>
      </w:pPr>
      <w:r>
        <w:rPr>
          <w:rFonts w:hint="eastAsia" w:ascii="方正仿宋_GBK" w:hAnsi="方正仿宋_GBK" w:eastAsia="方正仿宋_GBK" w:cs="方正仿宋_GBK"/>
          <w:b/>
          <w:spacing w:val="8"/>
          <w:kern w:val="0"/>
          <w:sz w:val="32"/>
          <w:szCs w:val="32"/>
        </w:rPr>
        <w:t>附件：</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pacing w:val="8"/>
          <w:kern w:val="0"/>
          <w:sz w:val="32"/>
          <w:szCs w:val="32"/>
        </w:rPr>
      </w:pPr>
      <w:r>
        <w:rPr>
          <w:rFonts w:hint="eastAsia" w:ascii="方正仿宋_GBK" w:hAnsi="方正仿宋_GBK" w:eastAsia="方正仿宋_GBK" w:cs="方正仿宋_GBK"/>
          <w:spacing w:val="8"/>
          <w:kern w:val="0"/>
          <w:sz w:val="32"/>
          <w:szCs w:val="32"/>
        </w:rPr>
        <w:t>1.国际领导力培训中心，为西南大学特别定制的实施方案：</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pacing w:val="8"/>
          <w:kern w:val="0"/>
          <w:sz w:val="32"/>
          <w:szCs w:val="32"/>
        </w:rPr>
      </w:pPr>
      <w:r>
        <w:rPr>
          <w:rFonts w:hint="eastAsia" w:ascii="方正仿宋_GBK" w:hAnsi="方正仿宋_GBK" w:eastAsia="方正仿宋_GBK" w:cs="方正仿宋_GBK"/>
          <w:spacing w:val="8"/>
          <w:kern w:val="0"/>
          <w:sz w:val="32"/>
          <w:szCs w:val="32"/>
        </w:rPr>
        <w:t>商科，公共管理与创新，文化体验夏季游学项目；</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pacing w:val="8"/>
          <w:kern w:val="0"/>
          <w:sz w:val="32"/>
          <w:szCs w:val="32"/>
        </w:rPr>
      </w:pPr>
      <w:r>
        <w:rPr>
          <w:rFonts w:hint="eastAsia" w:ascii="方正仿宋_GBK" w:hAnsi="方正仿宋_GBK" w:eastAsia="方正仿宋_GBK" w:cs="方正仿宋_GBK"/>
          <w:spacing w:val="8"/>
          <w:kern w:val="0"/>
          <w:sz w:val="32"/>
          <w:szCs w:val="32"/>
        </w:rPr>
        <w:t>2.2020年商科，公共管理与创新，文化体验夏季游学项目日程（见压缩文件中EXCEL表）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pacing w:val="8"/>
          <w:kern w:val="0"/>
          <w:sz w:val="32"/>
          <w:szCs w:val="32"/>
        </w:rPr>
      </w:pPr>
      <w:r>
        <w:rPr>
          <w:rFonts w:hint="eastAsia" w:ascii="方正仿宋_GBK" w:hAnsi="方正仿宋_GBK" w:eastAsia="方正仿宋_GBK" w:cs="方正仿宋_GBK"/>
          <w:spacing w:val="8"/>
          <w:kern w:val="0"/>
          <w:sz w:val="32"/>
          <w:szCs w:val="32"/>
        </w:rPr>
        <w:t>3．美国密苏里州立大学2019年暑假专业访学项目报名通知；</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pacing w:val="8"/>
          <w:kern w:val="0"/>
          <w:sz w:val="32"/>
          <w:szCs w:val="32"/>
        </w:rPr>
      </w:pPr>
      <w:r>
        <w:rPr>
          <w:rFonts w:hint="eastAsia" w:ascii="方正仿宋_GBK" w:hAnsi="方正仿宋_GBK" w:eastAsia="方正仿宋_GBK" w:cs="方正仿宋_GBK"/>
          <w:spacing w:val="8"/>
          <w:kern w:val="0"/>
          <w:sz w:val="32"/>
          <w:szCs w:val="32"/>
        </w:rPr>
        <w:t>4.商学院简介详情（见压缩文件）</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pacing w:val="8"/>
          <w:kern w:val="0"/>
          <w:sz w:val="32"/>
          <w:szCs w:val="32"/>
        </w:rPr>
      </w:pPr>
      <w:r>
        <w:rPr>
          <w:rFonts w:hint="eastAsia" w:ascii="方正仿宋_GBK" w:hAnsi="方正仿宋_GBK" w:eastAsia="方正仿宋_GBK" w:cs="方正仿宋_GBK"/>
          <w:spacing w:val="8"/>
          <w:kern w:val="0"/>
          <w:sz w:val="32"/>
          <w:szCs w:val="32"/>
        </w:rPr>
        <w:t>5.预遴选申请表</w:t>
      </w:r>
      <w:bookmarkStart w:id="0" w:name="_GoBack"/>
      <w:bookmarkEnd w:id="0"/>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pacing w:val="8"/>
          <w:kern w:val="0"/>
          <w:sz w:val="32"/>
          <w:szCs w:val="32"/>
          <w:lang w:val="en-US" w:eastAsia="zh-CN"/>
        </w:rPr>
      </w:pPr>
      <w:r>
        <w:rPr>
          <w:rFonts w:hint="eastAsia" w:ascii="方正仿宋_GBK" w:hAnsi="方正仿宋_GBK" w:eastAsia="方正仿宋_GBK" w:cs="方正仿宋_GBK"/>
          <w:spacing w:val="8"/>
          <w:kern w:val="0"/>
          <w:sz w:val="32"/>
          <w:szCs w:val="32"/>
          <w:lang w:val="en-US" w:eastAsia="zh-CN"/>
        </w:rPr>
        <w:t>6.西南大学学生赴国（境）外交流学习家长同意函</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特此通知</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840" w:rightChars="400" w:firstLine="640" w:firstLineChars="200"/>
        <w:jc w:val="right"/>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西南大学</w:t>
      </w:r>
      <w:r>
        <w:rPr>
          <w:rFonts w:hint="eastAsia" w:ascii="方正仿宋_GBK" w:hAnsi="方正仿宋_GBK" w:eastAsia="方正仿宋_GBK" w:cs="方正仿宋_GBK"/>
          <w:b/>
          <w:sz w:val="32"/>
          <w:szCs w:val="32"/>
        </w:rPr>
        <w:t>商贸学院</w:t>
      </w:r>
    </w:p>
    <w:p>
      <w:pPr>
        <w:keepNext w:val="0"/>
        <w:keepLines w:val="0"/>
        <w:pageBreakBefore w:val="0"/>
        <w:widowControl w:val="0"/>
        <w:kinsoku/>
        <w:wordWrap/>
        <w:overflowPunct/>
        <w:topLinePunct w:val="0"/>
        <w:autoSpaceDE/>
        <w:autoSpaceDN/>
        <w:bidi w:val="0"/>
        <w:adjustRightInd/>
        <w:snapToGrid/>
        <w:spacing w:line="520" w:lineRule="exact"/>
        <w:ind w:left="0" w:leftChars="0" w:right="840" w:rightChars="400" w:firstLine="640" w:firstLineChars="200"/>
        <w:jc w:val="right"/>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2020.2.21</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br w:type="page"/>
      </w:r>
    </w:p>
    <w:p>
      <w:pPr>
        <w:keepNext w:val="0"/>
        <w:keepLines w:val="0"/>
        <w:pageBreakBefore w:val="0"/>
        <w:widowControl w:val="0"/>
        <w:kinsoku/>
        <w:wordWrap/>
        <w:overflowPunct/>
        <w:topLinePunct w:val="0"/>
        <w:autoSpaceDE/>
        <w:autoSpaceDN/>
        <w:bidi w:val="0"/>
        <w:adjustRightInd/>
        <w:spacing w:line="520" w:lineRule="exact"/>
        <w:ind w:right="0" w:rightChars="0"/>
        <w:jc w:val="lef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附件1：</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b/>
          <w:sz w:val="32"/>
          <w:szCs w:val="32"/>
        </w:rPr>
      </w:pP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drawing>
          <wp:anchor distT="0" distB="0" distL="0" distR="0" simplePos="0" relativeHeight="251658240" behindDoc="1" locked="0" layoutInCell="1" allowOverlap="1">
            <wp:simplePos x="0" y="0"/>
            <wp:positionH relativeFrom="column">
              <wp:posOffset>1743075</wp:posOffset>
            </wp:positionH>
            <wp:positionV relativeFrom="paragraph">
              <wp:posOffset>-553085</wp:posOffset>
            </wp:positionV>
            <wp:extent cx="2194560" cy="81724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5"/>
                    <a:stretch>
                      <a:fillRect/>
                    </a:stretch>
                  </pic:blipFill>
                  <pic:spPr>
                    <a:xfrm>
                      <a:off x="0" y="0"/>
                      <a:ext cx="2194561" cy="817245"/>
                    </a:xfrm>
                    <a:prstGeom prst="rect">
                      <a:avLst/>
                    </a:prstGeom>
                    <a:ln w="12700" cap="flat">
                      <a:noFill/>
                      <a:miter lim="400000"/>
                      <a:headEnd/>
                      <a:tailEnd/>
                    </a:ln>
                    <a:effectLst/>
                  </pic:spPr>
                </pic:pic>
              </a:graphicData>
            </a:graphic>
          </wp:anchor>
        </w:drawing>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International Leadership &amp; Training Center</w:t>
      </w:r>
      <w:r>
        <w:rPr>
          <w:rFonts w:hint="eastAsia" w:ascii="方正仿宋_GBK" w:hAnsi="方正仿宋_GBK" w:eastAsia="方正仿宋_GBK" w:cs="方正仿宋_GBK"/>
          <w:b/>
          <w:bCs/>
          <w:sz w:val="32"/>
          <w:szCs w:val="32"/>
        </w:rPr>
        <w:br w:type="textWrapping"/>
      </w:r>
      <w:r>
        <w:rPr>
          <w:rFonts w:hint="eastAsia" w:ascii="方正仿宋_GBK" w:hAnsi="方正仿宋_GBK" w:eastAsia="方正仿宋_GBK" w:cs="方正仿宋_GBK"/>
          <w:b/>
          <w:bCs/>
          <w:sz w:val="32"/>
          <w:szCs w:val="32"/>
        </w:rPr>
        <w:t>国际领导力培训中心</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b/>
          <w:bCs/>
          <w:sz w:val="32"/>
          <w:szCs w:val="32"/>
          <w:u w:val="single"/>
        </w:rPr>
      </w:pPr>
      <w:r>
        <w:rPr>
          <w:rFonts w:hint="eastAsia" w:ascii="方正仿宋_GBK" w:hAnsi="方正仿宋_GBK" w:eastAsia="方正仿宋_GBK" w:cs="方正仿宋_GBK"/>
          <w:b/>
          <w:bCs/>
          <w:sz w:val="32"/>
          <w:szCs w:val="32"/>
          <w:u w:val="single"/>
        </w:rPr>
        <w:t>为西南大学特别定制的实施方案</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商科，公共管理与创新，文化体验夏季游学项目</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日期</w:t>
      </w:r>
      <w:r>
        <w:rPr>
          <w:rFonts w:hint="eastAsia" w:ascii="方正仿宋_GBK" w:hAnsi="方正仿宋_GBK" w:eastAsia="方正仿宋_GBK" w:cs="方正仿宋_GBK"/>
          <w:b/>
          <w:bCs/>
          <w:sz w:val="32"/>
          <w:szCs w:val="32"/>
        </w:rPr>
        <w:t>:7</w:t>
      </w:r>
      <w:r>
        <w:rPr>
          <w:rFonts w:hint="eastAsia" w:ascii="方正仿宋_GBK" w:hAnsi="方正仿宋_GBK" w:eastAsia="方正仿宋_GBK" w:cs="方正仿宋_GBK"/>
          <w:b/>
          <w:bCs/>
          <w:sz w:val="32"/>
          <w:szCs w:val="32"/>
        </w:rPr>
        <w:t>月</w:t>
      </w:r>
      <w:r>
        <w:rPr>
          <w:rFonts w:hint="eastAsia" w:ascii="方正仿宋_GBK" w:hAnsi="方正仿宋_GBK" w:eastAsia="方正仿宋_GBK" w:cs="方正仿宋_GBK"/>
          <w:b/>
          <w:bCs/>
          <w:sz w:val="32"/>
          <w:szCs w:val="32"/>
        </w:rPr>
        <w:t>31</w:t>
      </w:r>
      <w:r>
        <w:rPr>
          <w:rFonts w:hint="eastAsia" w:ascii="方正仿宋_GBK" w:hAnsi="方正仿宋_GBK" w:eastAsia="方正仿宋_GBK" w:cs="方正仿宋_GBK"/>
          <w:b/>
          <w:bCs/>
          <w:sz w:val="32"/>
          <w:szCs w:val="32"/>
        </w:rPr>
        <w:t>日至</w:t>
      </w:r>
      <w:r>
        <w:rPr>
          <w:rFonts w:hint="eastAsia" w:ascii="方正仿宋_GBK" w:hAnsi="方正仿宋_GBK" w:eastAsia="方正仿宋_GBK" w:cs="方正仿宋_GBK"/>
          <w:b/>
          <w:bCs/>
          <w:sz w:val="32"/>
          <w:szCs w:val="32"/>
        </w:rPr>
        <w:t>8</w:t>
      </w:r>
      <w:r>
        <w:rPr>
          <w:rFonts w:hint="eastAsia" w:ascii="方正仿宋_GBK" w:hAnsi="方正仿宋_GBK" w:eastAsia="方正仿宋_GBK" w:cs="方正仿宋_GBK"/>
          <w:b/>
          <w:bCs/>
          <w:sz w:val="32"/>
          <w:szCs w:val="32"/>
        </w:rPr>
        <w:t>月2</w:t>
      </w:r>
      <w:r>
        <w:rPr>
          <w:rFonts w:hint="eastAsia" w:ascii="方正仿宋_GBK" w:hAnsi="方正仿宋_GBK" w:eastAsia="方正仿宋_GBK" w:cs="方正仿宋_GBK"/>
          <w:b/>
          <w:bCs/>
          <w:sz w:val="32"/>
          <w:szCs w:val="32"/>
        </w:rPr>
        <w:t>8</w:t>
      </w:r>
      <w:r>
        <w:rPr>
          <w:rFonts w:hint="eastAsia" w:ascii="方正仿宋_GBK" w:hAnsi="方正仿宋_GBK" w:eastAsia="方正仿宋_GBK" w:cs="方正仿宋_GBK"/>
          <w:b/>
          <w:bCs/>
          <w:sz w:val="32"/>
          <w:szCs w:val="32"/>
        </w:rPr>
        <w:t>日，201</w:t>
      </w:r>
      <w:r>
        <w:rPr>
          <w:rFonts w:hint="eastAsia" w:ascii="方正仿宋_GBK" w:hAnsi="方正仿宋_GBK" w:eastAsia="方正仿宋_GBK" w:cs="方正仿宋_GBK"/>
          <w:b/>
          <w:bCs/>
          <w:sz w:val="32"/>
          <w:szCs w:val="32"/>
        </w:rPr>
        <w:t>9</w:t>
      </w:r>
    </w:p>
    <w:p>
      <w:pPr>
        <w:pStyle w:val="15"/>
        <w:keepNext w:val="0"/>
        <w:keepLines w:val="0"/>
        <w:pageBreakBefore w:val="0"/>
        <w:widowControl w:val="0"/>
        <w:kinsoku/>
        <w:wordWrap/>
        <w:overflowPunct/>
        <w:topLinePunct w:val="0"/>
        <w:autoSpaceDE/>
        <w:autoSpaceDN/>
        <w:bidi w:val="0"/>
        <w:adjustRightInd/>
        <w:spacing w:line="520" w:lineRule="exact"/>
        <w:ind w:right="0" w:rightChars="0"/>
        <w:textAlignment w:val="auto"/>
        <w:rPr>
          <w:rFonts w:hint="eastAsia" w:ascii="方正黑体_GBK" w:hAnsi="方正黑体_GBK" w:eastAsia="方正黑体_GBK" w:cs="方正黑体_GBK"/>
          <w:b/>
          <w:sz w:val="32"/>
          <w:szCs w:val="32"/>
          <w:lang w:val="zh-CN"/>
        </w:rPr>
      </w:pPr>
      <w:r>
        <w:rPr>
          <w:rFonts w:hint="eastAsia" w:ascii="方正黑体_GBK" w:hAnsi="方正黑体_GBK" w:eastAsia="方正黑体_GBK" w:cs="方正黑体_GBK"/>
          <w:b/>
          <w:sz w:val="32"/>
          <w:szCs w:val="32"/>
          <w:lang w:val="zh-CN"/>
        </w:rPr>
        <w:t>课程描述和项目目标</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鉴于当今技术领域的迅速扩展和全球化</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公共管理也出现了模式转变</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以满足更多样化和国际化的商业环境的需求</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创新和企业家精神的作用对于推动这些变革变得越来越重要</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良好的沟通技巧</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文化能力以及对更紧密的商业和社会文化的理解</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为学生成为未来的商业领袖和政府机构管理者奠定了基础</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该计划将帮助西南大学学生培养实用的沟通技巧</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获得跨文化的经验</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并了解美国的商业文化</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企业家精神和公共事务管理</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该计划的核心将包括英语语言课程</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旨在使用商业和管理领域常见的内容和情境来强调口语和写作技巧</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该计划还将包括一系列培训研讨会</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课堂观察会和以下主题的实地考察</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由具有商业</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企业家精神和公共事务专业等经验的教师团队领导</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美国商业文化简介</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美国公共事务管理简介</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信息系统在当今商业中的应用</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了解创新和企业家精神</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包括参观当地企业并与</w:t>
      </w:r>
      <w:r>
        <w:rPr>
          <w:rFonts w:hint="eastAsia" w:ascii="方正仿宋_GBK" w:hAnsi="方正仿宋_GBK" w:eastAsia="方正仿宋_GBK" w:cs="方正仿宋_GBK"/>
          <w:sz w:val="32"/>
          <w:szCs w:val="32"/>
          <w:lang w:val="zh-CN"/>
        </w:rPr>
        <w:t>efacotry</w:t>
      </w:r>
      <w:r>
        <w:rPr>
          <w:rFonts w:hint="eastAsia" w:ascii="方正仿宋_GBK" w:hAnsi="方正仿宋_GBK" w:eastAsia="方正仿宋_GBK" w:cs="方正仿宋_GBK"/>
          <w:sz w:val="32"/>
          <w:szCs w:val="32"/>
          <w:lang w:val="zh-CN"/>
        </w:rPr>
        <w:t>的初创企业互动</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了解公共事务和公共政府运作</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包括访问非营利组织和地方政府</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本课程是为西南大学学生的需求专门定制，因此可以根据需要调整建议的内容，以满足西南大学要求和参与者的期望。顺利完成课程后，每位学员将获得密苏里州立大学国际领导和培训中心的课程结业证书。</w:t>
      </w:r>
    </w:p>
    <w:p>
      <w:pPr>
        <w:pStyle w:val="15"/>
        <w:keepNext w:val="0"/>
        <w:keepLines w:val="0"/>
        <w:pageBreakBefore w:val="0"/>
        <w:widowControl w:val="0"/>
        <w:kinsoku/>
        <w:wordWrap/>
        <w:overflowPunct/>
        <w:topLinePunct w:val="0"/>
        <w:autoSpaceDE/>
        <w:autoSpaceDN/>
        <w:bidi w:val="0"/>
        <w:adjustRightInd/>
        <w:spacing w:line="520" w:lineRule="exact"/>
        <w:ind w:right="0" w:rightChars="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zh-CN"/>
        </w:rPr>
        <w:t>观光旅行和文化体验活动</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享受文化体验活动和走进美国中西部地区的友好好客的的社区是这次留学体验的重要组成部分</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与课程本身一样</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这些拟议的观光旅游和文化活动也可根据学生的兴趣定制</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・密苏里州立大学校园内活动包括与美国当地学生和教师的互动</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以及使用校园内全美排名前列的校园休闲娱乐健身设施</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・斯普林菲尔德市的观光旅游和文化活动包括户外大世界</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美国总部</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斯普林菲尔德市自然风景保护中心</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购物广场</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以及其他娱乐休闲活动和体育赛事</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・一日游包括附近的全国旅游目的地布兰森市</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含奥特莱斯购物广场</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娱乐和自然景点</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比如岩石卓湖</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夜间行车至密苏里州</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堪萨斯城或圣路易斯选其一</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的大城市进行美国都市文化体验</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kinsoku/>
        <w:wordWrap/>
        <w:overflowPunct/>
        <w:topLinePunct w:val="0"/>
        <w:autoSpaceDE/>
        <w:autoSpaceDN/>
        <w:bidi w:val="0"/>
        <w:adjustRightInd/>
        <w:spacing w:line="520" w:lineRule="exact"/>
        <w:ind w:right="0" w:rightChars="0"/>
        <w:textAlignment w:val="auto"/>
        <w:rPr>
          <w:rFonts w:hint="eastAsia" w:ascii="方正黑体_GBK" w:hAnsi="方正黑体_GBK" w:eastAsia="方正黑体_GBK" w:cs="方正黑体_GBK"/>
          <w:b/>
          <w:bCs/>
          <w:sz w:val="32"/>
          <w:szCs w:val="32"/>
          <w:lang w:val="zh-CN"/>
        </w:rPr>
      </w:pPr>
      <w:r>
        <w:rPr>
          <w:rFonts w:hint="eastAsia" w:ascii="方正黑体_GBK" w:hAnsi="方正黑体_GBK" w:eastAsia="方正黑体_GBK" w:cs="方正黑体_GBK"/>
          <w:b/>
          <w:bCs/>
          <w:sz w:val="32"/>
          <w:szCs w:val="32"/>
          <w:lang w:val="zh-CN"/>
        </w:rPr>
        <w:t>游学项目预算</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此预算</w:t>
      </w:r>
      <w:r>
        <w:rPr>
          <w:rFonts w:hint="eastAsia" w:ascii="方正仿宋_GBK" w:hAnsi="方正仿宋_GBK" w:eastAsia="方正仿宋_GBK" w:cs="方正仿宋_GBK"/>
          <w:b/>
          <w:sz w:val="32"/>
          <w:szCs w:val="32"/>
          <w:u w:val="single"/>
          <w:lang w:val="zh-CN"/>
        </w:rPr>
        <w:t>除国际机票及参与者签证费用之外</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其他费用都包含在内</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numPr>
          <w:ilvl w:val="0"/>
          <w:numId w:val="1"/>
        </w:numPr>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住宿费用</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lang w:val="zh-CN"/>
        </w:rPr>
        <w:t>7</w:t>
      </w:r>
      <w:r>
        <w:rPr>
          <w:rFonts w:hint="eastAsia" w:ascii="方正仿宋_GBK" w:hAnsi="方正仿宋_GBK" w:eastAsia="方正仿宋_GBK" w:cs="方正仿宋_GBK"/>
          <w:sz w:val="32"/>
          <w:szCs w:val="32"/>
          <w:lang w:val="zh-CN"/>
        </w:rPr>
        <w:t>50</w:t>
      </w:r>
      <w:r>
        <w:rPr>
          <w:rFonts w:hint="eastAsia" w:ascii="方正仿宋_GBK" w:hAnsi="方正仿宋_GBK" w:eastAsia="方正仿宋_GBK" w:cs="方正仿宋_GBK"/>
          <w:sz w:val="32"/>
          <w:szCs w:val="32"/>
          <w:lang w:val="zh-CN"/>
        </w:rPr>
        <w:t>美元</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lang w:val="zh-CN"/>
        </w:rPr>
        <w:t>住宿费用基于双人入住核算的</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设施毗邻校园</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内涵高品质家具</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有线电视</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高速网络</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并配有影院</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健身房</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游泳池等完备的娱乐设施的公寓</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numPr>
          <w:ilvl w:val="0"/>
          <w:numId w:val="1"/>
        </w:numPr>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餐费</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lang w:val="zh-CN"/>
        </w:rPr>
        <w:t>900</w:t>
      </w:r>
      <w:r>
        <w:rPr>
          <w:rFonts w:hint="eastAsia" w:ascii="方正仿宋_GBK" w:hAnsi="方正仿宋_GBK" w:eastAsia="方正仿宋_GBK" w:cs="方正仿宋_GBK"/>
          <w:sz w:val="32"/>
          <w:szCs w:val="32"/>
          <w:lang w:val="zh-CN"/>
        </w:rPr>
        <w:t>美元</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每日于</w:t>
      </w:r>
      <w:r>
        <w:rPr>
          <w:rFonts w:hint="eastAsia" w:ascii="方正仿宋_GBK" w:hAnsi="方正仿宋_GBK" w:eastAsia="方正仿宋_GBK" w:cs="方正仿宋_GBK"/>
          <w:sz w:val="32"/>
          <w:szCs w:val="32"/>
          <w:lang w:val="zh-CN"/>
        </w:rPr>
        <w:t>MSU</w:t>
      </w:r>
      <w:r>
        <w:rPr>
          <w:rFonts w:hint="eastAsia" w:ascii="方正仿宋_GBK" w:hAnsi="方正仿宋_GBK" w:eastAsia="方正仿宋_GBK" w:cs="方正仿宋_GBK"/>
          <w:sz w:val="32"/>
          <w:szCs w:val="32"/>
          <w:lang w:val="zh-CN"/>
        </w:rPr>
        <w:t>校园餐饮中心或当地餐馆享用三餐</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公寓配有完整高品质厨房系统</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比如高档的大理石橱柜桌面</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电子炉灶</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烤箱</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微波炉</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洗碗机等一应俱全</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为喜欢自主料理饮食的学生提供方便</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w:t>
      </w:r>
    </w:p>
    <w:p>
      <w:pPr>
        <w:pStyle w:val="15"/>
        <w:keepNext w:val="0"/>
        <w:keepLines w:val="0"/>
        <w:pageBreakBefore w:val="0"/>
        <w:widowControl w:val="0"/>
        <w:numPr>
          <w:ilvl w:val="0"/>
          <w:numId w:val="1"/>
        </w:numPr>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当地交通费用</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lang w:val="zh-CN"/>
        </w:rPr>
        <w:t>4</w:t>
      </w:r>
      <w:r>
        <w:rPr>
          <w:rFonts w:hint="eastAsia" w:ascii="方正仿宋_GBK" w:hAnsi="方正仿宋_GBK" w:eastAsia="方正仿宋_GBK" w:cs="方正仿宋_GBK"/>
          <w:sz w:val="32"/>
          <w:szCs w:val="32"/>
          <w:lang w:val="zh-CN"/>
        </w:rPr>
        <w:t xml:space="preserve">50 </w:t>
      </w:r>
      <w:r>
        <w:rPr>
          <w:rFonts w:hint="eastAsia" w:ascii="方正仿宋_GBK" w:hAnsi="方正仿宋_GBK" w:eastAsia="方正仿宋_GBK" w:cs="方正仿宋_GBK"/>
          <w:sz w:val="32"/>
          <w:szCs w:val="32"/>
          <w:lang w:val="zh-CN"/>
        </w:rPr>
        <w:t>美元</w:t>
      </w:r>
    </w:p>
    <w:p>
      <w:pPr>
        <w:pStyle w:val="15"/>
        <w:keepNext w:val="0"/>
        <w:keepLines w:val="0"/>
        <w:pageBreakBefore w:val="0"/>
        <w:widowControl w:val="0"/>
        <w:numPr>
          <w:ilvl w:val="0"/>
          <w:numId w:val="2"/>
        </w:numPr>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定制课程教学费用</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lang w:val="zh-CN"/>
        </w:rPr>
        <w:t>7</w:t>
      </w:r>
      <w:r>
        <w:rPr>
          <w:rFonts w:hint="eastAsia" w:ascii="方正仿宋_GBK" w:hAnsi="方正仿宋_GBK" w:eastAsia="方正仿宋_GBK" w:cs="方正仿宋_GBK"/>
          <w:sz w:val="32"/>
          <w:szCs w:val="32"/>
          <w:lang w:val="zh-CN"/>
        </w:rPr>
        <w:t xml:space="preserve">00 </w:t>
      </w:r>
      <w:r>
        <w:rPr>
          <w:rFonts w:hint="eastAsia" w:ascii="方正仿宋_GBK" w:hAnsi="方正仿宋_GBK" w:eastAsia="方正仿宋_GBK" w:cs="方正仿宋_GBK"/>
          <w:sz w:val="32"/>
          <w:szCs w:val="32"/>
          <w:lang w:val="zh-CN"/>
        </w:rPr>
        <w:t>美元</w:t>
      </w:r>
    </w:p>
    <w:p>
      <w:pPr>
        <w:pStyle w:val="15"/>
        <w:keepNext w:val="0"/>
        <w:keepLines w:val="0"/>
        <w:pageBreakBefore w:val="0"/>
        <w:widowControl w:val="0"/>
        <w:numPr>
          <w:ilvl w:val="0"/>
          <w:numId w:val="2"/>
        </w:numPr>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活动</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观光</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周末旅行费用</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lang w:val="zh-CN"/>
        </w:rPr>
        <w:t>– 2</w:t>
      </w:r>
      <w:r>
        <w:rPr>
          <w:rFonts w:hint="eastAsia" w:ascii="方正仿宋_GBK" w:hAnsi="方正仿宋_GBK" w:eastAsia="方正仿宋_GBK" w:cs="方正仿宋_GBK"/>
          <w:sz w:val="32"/>
          <w:szCs w:val="32"/>
          <w:lang w:val="zh-CN"/>
        </w:rPr>
        <w:t>5</w:t>
      </w:r>
      <w:r>
        <w:rPr>
          <w:rFonts w:hint="eastAsia" w:ascii="方正仿宋_GBK" w:hAnsi="方正仿宋_GBK" w:eastAsia="方正仿宋_GBK" w:cs="方正仿宋_GBK"/>
          <w:sz w:val="32"/>
          <w:szCs w:val="32"/>
          <w:lang w:val="zh-CN"/>
        </w:rPr>
        <w:t xml:space="preserve">0 </w:t>
      </w:r>
      <w:r>
        <w:rPr>
          <w:rFonts w:hint="eastAsia" w:ascii="方正仿宋_GBK" w:hAnsi="方正仿宋_GBK" w:eastAsia="方正仿宋_GBK" w:cs="方正仿宋_GBK"/>
          <w:sz w:val="32"/>
          <w:szCs w:val="32"/>
          <w:lang w:val="zh-CN"/>
        </w:rPr>
        <w:t>美元</w:t>
      </w:r>
    </w:p>
    <w:p>
      <w:pPr>
        <w:pStyle w:val="15"/>
        <w:keepNext w:val="0"/>
        <w:keepLines w:val="0"/>
        <w:pageBreakBefore w:val="0"/>
        <w:widowControl w:val="0"/>
        <w:numPr>
          <w:ilvl w:val="0"/>
          <w:numId w:val="2"/>
        </w:numPr>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学生服务费用</w:t>
      </w:r>
      <w:r>
        <w:rPr>
          <w:rFonts w:hint="eastAsia" w:ascii="方正仿宋_GBK" w:hAnsi="方正仿宋_GBK" w:eastAsia="方正仿宋_GBK" w:cs="方正仿宋_GBK"/>
          <w:sz w:val="32"/>
          <w:szCs w:val="32"/>
          <w:lang w:val="zh-CN"/>
        </w:rPr>
        <w:t xml:space="preserve"> </w:t>
      </w:r>
      <w:r>
        <w:rPr>
          <w:rFonts w:hint="eastAsia" w:ascii="方正仿宋_GBK" w:hAnsi="方正仿宋_GBK" w:eastAsia="方正仿宋_GBK" w:cs="方正仿宋_GBK"/>
          <w:sz w:val="32"/>
          <w:szCs w:val="32"/>
          <w:lang w:val="zh-CN"/>
        </w:rPr>
        <w:t>– 1</w:t>
      </w:r>
      <w:r>
        <w:rPr>
          <w:rFonts w:hint="eastAsia" w:ascii="方正仿宋_GBK" w:hAnsi="方正仿宋_GBK" w:eastAsia="方正仿宋_GBK" w:cs="方正仿宋_GBK"/>
          <w:sz w:val="32"/>
          <w:szCs w:val="32"/>
          <w:lang w:val="zh-CN"/>
        </w:rPr>
        <w:t>5</w:t>
      </w:r>
      <w:r>
        <w:rPr>
          <w:rFonts w:hint="eastAsia" w:ascii="方正仿宋_GBK" w:hAnsi="方正仿宋_GBK" w:eastAsia="方正仿宋_GBK" w:cs="方正仿宋_GBK"/>
          <w:sz w:val="32"/>
          <w:szCs w:val="32"/>
          <w:lang w:val="zh-CN"/>
        </w:rPr>
        <w:t xml:space="preserve">0 </w:t>
      </w:r>
      <w:r>
        <w:rPr>
          <w:rFonts w:hint="eastAsia" w:ascii="方正仿宋_GBK" w:hAnsi="方正仿宋_GBK" w:eastAsia="方正仿宋_GBK" w:cs="方正仿宋_GBK"/>
          <w:sz w:val="32"/>
          <w:szCs w:val="32"/>
          <w:lang w:val="zh-CN"/>
        </w:rPr>
        <w:t>美元</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zh-CN"/>
        </w:rPr>
        <w:t>包括学生使用美国密苏里州立大学学生娱乐中心的费用</w:t>
      </w:r>
      <w:r>
        <w:rPr>
          <w:rFonts w:hint="eastAsia" w:ascii="方正仿宋_GBK" w:hAnsi="方正仿宋_GBK" w:eastAsia="方正仿宋_GBK" w:cs="方正仿宋_GBK"/>
          <w:sz w:val="32"/>
          <w:szCs w:val="32"/>
          <w:lang w:val="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以国际处文件标准：3620美元/生</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outlineLvl w:val="0"/>
        <w:rPr>
          <w:rFonts w:hint="eastAsia" w:ascii="方正仿宋_GBK" w:hAnsi="方正仿宋_GBK" w:eastAsia="方正仿宋_GBK" w:cs="方正仿宋_GBK"/>
          <w:b/>
          <w:bCs/>
          <w:color w:val="333333"/>
          <w:kern w:val="36"/>
          <w:sz w:val="32"/>
          <w:szCs w:val="32"/>
        </w:rPr>
      </w:pPr>
      <w:r>
        <w:rPr>
          <w:rFonts w:hint="eastAsia" w:ascii="方正仿宋_GBK" w:hAnsi="方正仿宋_GBK" w:eastAsia="方正仿宋_GBK" w:cs="方正仿宋_GBK"/>
          <w:b/>
          <w:bCs/>
          <w:color w:val="333333"/>
          <w:kern w:val="36"/>
          <w:sz w:val="32"/>
          <w:szCs w:val="32"/>
        </w:rPr>
        <w:br w:type="page"/>
      </w:r>
    </w:p>
    <w:p>
      <w:pPr>
        <w:keepNext w:val="0"/>
        <w:keepLines w:val="0"/>
        <w:pageBreakBefore w:val="0"/>
        <w:widowControl w:val="0"/>
        <w:kinsoku/>
        <w:wordWrap/>
        <w:overflowPunct/>
        <w:topLinePunct w:val="0"/>
        <w:autoSpaceDE/>
        <w:autoSpaceDN/>
        <w:bidi w:val="0"/>
        <w:adjustRightInd/>
        <w:spacing w:line="520" w:lineRule="exact"/>
        <w:ind w:right="0" w:rightChars="0"/>
        <w:jc w:val="left"/>
        <w:textAlignment w:val="auto"/>
        <w:outlineLvl w:val="9"/>
        <w:rPr>
          <w:rFonts w:hint="eastAsia" w:ascii="方正仿宋_GBK" w:hAnsi="方正仿宋_GBK" w:eastAsia="方正仿宋_GBK" w:cs="方正仿宋_GBK"/>
          <w:b/>
          <w:bCs/>
          <w:color w:val="333333"/>
          <w:kern w:val="36"/>
          <w:sz w:val="32"/>
          <w:szCs w:val="32"/>
        </w:rPr>
      </w:pPr>
      <w:r>
        <w:rPr>
          <w:rFonts w:hint="eastAsia" w:ascii="方正仿宋_GBK" w:hAnsi="方正仿宋_GBK" w:eastAsia="方正仿宋_GBK" w:cs="方正仿宋_GBK"/>
          <w:b/>
          <w:bCs/>
          <w:color w:val="333333"/>
          <w:kern w:val="36"/>
          <w:sz w:val="32"/>
          <w:szCs w:val="32"/>
        </w:rPr>
        <w:t>附件</w:t>
      </w:r>
      <w:r>
        <w:rPr>
          <w:rFonts w:hint="eastAsia" w:ascii="方正仿宋_GBK" w:hAnsi="方正仿宋_GBK" w:eastAsia="方正仿宋_GBK" w:cs="方正仿宋_GBK"/>
          <w:b/>
          <w:bCs/>
          <w:color w:val="333333"/>
          <w:kern w:val="36"/>
          <w:sz w:val="32"/>
          <w:szCs w:val="32"/>
          <w:lang w:val="en-US" w:eastAsia="zh-CN"/>
        </w:rPr>
        <w:t>2</w:t>
      </w:r>
      <w:r>
        <w:rPr>
          <w:rFonts w:hint="eastAsia" w:ascii="方正仿宋_GBK" w:hAnsi="方正仿宋_GBK" w:eastAsia="方正仿宋_GBK" w:cs="方正仿宋_GBK"/>
          <w:b/>
          <w:bCs/>
          <w:color w:val="333333"/>
          <w:kern w:val="36"/>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333333"/>
          <w:kern w:val="36"/>
          <w:sz w:val="44"/>
          <w:szCs w:val="44"/>
          <w:lang w:val="en-US" w:eastAsia="zh-CN"/>
        </w:rPr>
      </w:pPr>
      <w:r>
        <w:rPr>
          <w:rFonts w:hint="eastAsia" w:ascii="方正小标宋_GBK" w:hAnsi="方正小标宋_GBK" w:eastAsia="方正小标宋_GBK" w:cs="方正小标宋_GBK"/>
          <w:b/>
          <w:bCs/>
          <w:color w:val="333333"/>
          <w:kern w:val="36"/>
          <w:sz w:val="44"/>
          <w:szCs w:val="44"/>
          <w:lang w:val="en-US" w:eastAsia="zh-CN"/>
        </w:rPr>
        <w:t>2019商科，公共管理与创新，文化体验</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333333"/>
          <w:kern w:val="36"/>
          <w:sz w:val="44"/>
          <w:szCs w:val="44"/>
        </w:rPr>
      </w:pPr>
      <w:r>
        <w:rPr>
          <w:rFonts w:hint="eastAsia" w:ascii="方正小标宋_GBK" w:hAnsi="方正小标宋_GBK" w:eastAsia="方正小标宋_GBK" w:cs="方正小标宋_GBK"/>
          <w:b/>
          <w:bCs/>
          <w:color w:val="333333"/>
          <w:kern w:val="36"/>
          <w:sz w:val="44"/>
          <w:szCs w:val="44"/>
          <w:lang w:val="en-US" w:eastAsia="zh-CN"/>
        </w:rPr>
        <w:t>夏季游学项目日程</w:t>
      </w:r>
    </w:p>
    <w:tbl>
      <w:tblPr>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87"/>
        <w:gridCol w:w="968"/>
        <w:gridCol w:w="1111"/>
        <w:gridCol w:w="1607"/>
        <w:gridCol w:w="1215"/>
        <w:gridCol w:w="1178"/>
        <w:gridCol w:w="1214"/>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0" w:hRule="atLeast"/>
        </w:trPr>
        <w:tc>
          <w:tcPr>
            <w:tcW w:w="9668"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第一周：美国商业文化介绍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 w:hRule="atLeast"/>
        </w:trPr>
        <w:tc>
          <w:tcPr>
            <w:tcW w:w="1187"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color w:val="333333"/>
                <w:kern w:val="36"/>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星期日</w:t>
            </w:r>
          </w:p>
        </w:tc>
        <w:tc>
          <w:tcPr>
            <w:tcW w:w="1111"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星期一</w:t>
            </w:r>
          </w:p>
        </w:tc>
        <w:tc>
          <w:tcPr>
            <w:tcW w:w="1607"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星期二</w:t>
            </w:r>
          </w:p>
        </w:tc>
        <w:tc>
          <w:tcPr>
            <w:tcW w:w="1215"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星期三</w:t>
            </w:r>
          </w:p>
        </w:tc>
        <w:tc>
          <w:tcPr>
            <w:tcW w:w="117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星期四</w:t>
            </w:r>
          </w:p>
        </w:tc>
        <w:tc>
          <w:tcPr>
            <w:tcW w:w="1214"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星期五</w:t>
            </w:r>
          </w:p>
        </w:tc>
        <w:tc>
          <w:tcPr>
            <w:tcW w:w="118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早上日程 9:00-11:30</w:t>
            </w:r>
          </w:p>
        </w:tc>
        <w:tc>
          <w:tcPr>
            <w:tcW w:w="7293" w:type="dxa"/>
            <w:gridSpan w:val="6"/>
            <w:tcBorders>
              <w:top w:val="single" w:color="000000" w:sz="4" w:space="0"/>
              <w:left w:val="single" w:color="000000" w:sz="4" w:space="0"/>
              <w:bottom w:val="single" w:color="000000" w:sz="4" w:space="0"/>
              <w:right w:val="single" w:color="000000" w:sz="4" w:space="0"/>
            </w:tcBorders>
            <w:shd w:val="clear" w:color="auto" w:fill="FFF2CC"/>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专题课程及实践参观</w:t>
            </w:r>
          </w:p>
        </w:tc>
        <w:tc>
          <w:tcPr>
            <w:tcW w:w="11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Farmers Market of the Ozarks and Nature Center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0"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tcBorders>
              <w:top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项目欢迎仪式，说明会，及参观游览校园，熟悉校内设施。</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专题课程：美国商业文化介绍</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美国户外用品公司-Bass Pro 全球总部参观</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 w:hRule="atLeast"/>
        </w:trPr>
        <w:tc>
          <w:tcPr>
            <w:tcW w:w="1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11:30-1:30</w:t>
            </w:r>
          </w:p>
        </w:tc>
        <w:tc>
          <w:tcPr>
            <w:tcW w:w="9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1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21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下午日程2:00-4:00</w:t>
            </w:r>
          </w:p>
        </w:tc>
        <w:tc>
          <w:tcPr>
            <w:tcW w:w="9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3607"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商务英文课程</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抵达；欢迎并办理入住</w:t>
            </w:r>
          </w:p>
        </w:tc>
        <w:tc>
          <w:tcPr>
            <w:tcW w:w="3607"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晚间日程</w:t>
            </w:r>
          </w:p>
        </w:tc>
        <w:tc>
          <w:tcPr>
            <w:tcW w:w="7293" w:type="dxa"/>
            <w:gridSpan w:val="6"/>
            <w:tcBorders>
              <w:top w:val="single" w:color="000000" w:sz="4" w:space="0"/>
              <w:left w:val="single" w:color="000000" w:sz="4" w:space="0"/>
              <w:bottom w:val="single" w:color="000000" w:sz="4" w:space="0"/>
              <w:right w:val="single" w:color="000000" w:sz="4" w:space="0"/>
            </w:tcBorders>
            <w:shd w:val="clear" w:color="auto" w:fill="C6E0B4"/>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跨文化体验活动</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沃尔玛采购</w:t>
            </w:r>
          </w:p>
        </w:tc>
        <w:tc>
          <w:tcPr>
            <w:tcW w:w="12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6:30p.m.美国棒球赛-红鸟队主场</w:t>
            </w:r>
          </w:p>
        </w:tc>
        <w:tc>
          <w:tcPr>
            <w:tcW w:w="11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当地水族馆参观</w:t>
            </w:r>
          </w:p>
        </w:tc>
        <w:tc>
          <w:tcPr>
            <w:tcW w:w="121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6:00p.m.参加每月一次的艺术长廊活动</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668" w:type="dxa"/>
            <w:gridSpan w:val="8"/>
            <w:tcBorders>
              <w:top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*确切日程请以抵达后的具体日程为准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68" w:type="dxa"/>
            <w:gridSpan w:val="8"/>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第三周：创业与企业家精神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 w:hRule="atLeast"/>
        </w:trPr>
        <w:tc>
          <w:tcPr>
            <w:tcW w:w="1187"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星期日</w:t>
            </w:r>
          </w:p>
        </w:tc>
        <w:tc>
          <w:tcPr>
            <w:tcW w:w="1111"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星期一</w:t>
            </w:r>
          </w:p>
        </w:tc>
        <w:tc>
          <w:tcPr>
            <w:tcW w:w="1607"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星期二</w:t>
            </w:r>
          </w:p>
        </w:tc>
        <w:tc>
          <w:tcPr>
            <w:tcW w:w="1215"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星期三</w:t>
            </w:r>
          </w:p>
        </w:tc>
        <w:tc>
          <w:tcPr>
            <w:tcW w:w="117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星期四</w:t>
            </w:r>
          </w:p>
        </w:tc>
        <w:tc>
          <w:tcPr>
            <w:tcW w:w="1214"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星期五</w:t>
            </w:r>
          </w:p>
        </w:tc>
        <w:tc>
          <w:tcPr>
            <w:tcW w:w="118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早上日程9:00-11:30</w:t>
            </w:r>
          </w:p>
        </w:tc>
        <w:tc>
          <w:tcPr>
            <w:tcW w:w="96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自由时间</w:t>
            </w:r>
          </w:p>
        </w:tc>
        <w:tc>
          <w:tcPr>
            <w:tcW w:w="6325" w:type="dxa"/>
            <w:gridSpan w:val="5"/>
            <w:tcBorders>
              <w:top w:val="single" w:color="000000" w:sz="4" w:space="0"/>
              <w:left w:val="single" w:color="000000" w:sz="4" w:space="0"/>
              <w:bottom w:val="single" w:color="000000" w:sz="4" w:space="0"/>
              <w:right w:val="single" w:color="000000" w:sz="4" w:space="0"/>
            </w:tcBorders>
            <w:shd w:val="clear" w:color="auto" w:fill="FFF2CC"/>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专题课程及实践参观</w:t>
            </w:r>
          </w:p>
        </w:tc>
        <w:tc>
          <w:tcPr>
            <w:tcW w:w="11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Battlefield Mall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专题课程：美国创新与创业；      小组分组并介绍小组合作项目</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参观美国初创企业孵化基地</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专题课程：美国企业家精神</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与初创企业的观摩实习</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参观市场营销企业</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7" w:type="dxa"/>
            <w:tcBorders>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小组作业时间</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小组作业时间</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小组作业时间</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小组作业时间</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小组作业时间</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 w:hRule="atLeast"/>
        </w:trPr>
        <w:tc>
          <w:tcPr>
            <w:tcW w:w="1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11:30-1:30</w:t>
            </w:r>
          </w:p>
        </w:tc>
        <w:tc>
          <w:tcPr>
            <w:tcW w:w="96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2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1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21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下午日程2:00-4:00</w:t>
            </w:r>
          </w:p>
        </w:tc>
        <w:tc>
          <w:tcPr>
            <w:tcW w:w="96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6325" w:type="dxa"/>
            <w:gridSpan w:val="5"/>
            <w:vMerge w:val="restart"/>
            <w:tcBorders>
              <w:top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商务英语</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6325" w:type="dxa"/>
            <w:gridSpan w:val="5"/>
            <w:vMerge w:val="continue"/>
            <w:tcBorders>
              <w:top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晚间日程</w:t>
            </w:r>
          </w:p>
        </w:tc>
        <w:tc>
          <w:tcPr>
            <w:tcW w:w="96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6325" w:type="dxa"/>
            <w:gridSpan w:val="5"/>
            <w:tcBorders>
              <w:top w:val="single" w:color="000000" w:sz="4" w:space="0"/>
              <w:left w:val="single" w:color="000000" w:sz="4" w:space="0"/>
              <w:bottom w:val="single" w:color="000000" w:sz="4" w:space="0"/>
              <w:right w:val="single" w:color="000000" w:sz="4" w:space="0"/>
            </w:tcBorders>
            <w:shd w:val="clear" w:color="auto" w:fill="C6E0B4"/>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跨文化体验活动</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6:00p.m.欢迎派对</w:t>
            </w:r>
          </w:p>
        </w:tc>
        <w:tc>
          <w:tcPr>
            <w:tcW w:w="12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野生动物馆参观</w:t>
            </w:r>
          </w:p>
        </w:tc>
        <w:tc>
          <w:tcPr>
            <w:tcW w:w="121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68" w:type="dxa"/>
            <w:gridSpan w:val="8"/>
            <w:tcBorders>
              <w:top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*确切日程请以抵达后的具体日程为准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68" w:type="dxa"/>
            <w:gridSpan w:val="8"/>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第三周：美国公共事务管理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rPr>
        <w:tc>
          <w:tcPr>
            <w:tcW w:w="1187"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星期日</w:t>
            </w:r>
          </w:p>
        </w:tc>
        <w:tc>
          <w:tcPr>
            <w:tcW w:w="1111"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星期一</w:t>
            </w:r>
          </w:p>
        </w:tc>
        <w:tc>
          <w:tcPr>
            <w:tcW w:w="1607"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星期二</w:t>
            </w:r>
          </w:p>
        </w:tc>
        <w:tc>
          <w:tcPr>
            <w:tcW w:w="1215"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星期三</w:t>
            </w:r>
          </w:p>
        </w:tc>
        <w:tc>
          <w:tcPr>
            <w:tcW w:w="117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星期四</w:t>
            </w:r>
          </w:p>
        </w:tc>
        <w:tc>
          <w:tcPr>
            <w:tcW w:w="1214"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星期五</w:t>
            </w:r>
          </w:p>
        </w:tc>
        <w:tc>
          <w:tcPr>
            <w:tcW w:w="118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早上日程9:00-11:30</w:t>
            </w:r>
          </w:p>
        </w:tc>
        <w:tc>
          <w:tcPr>
            <w:tcW w:w="7293" w:type="dxa"/>
            <w:gridSpan w:val="6"/>
            <w:tcBorders>
              <w:top w:val="single" w:color="000000" w:sz="4" w:space="0"/>
              <w:left w:val="single" w:color="000000" w:sz="4" w:space="0"/>
              <w:bottom w:val="single" w:color="000000" w:sz="4" w:space="0"/>
              <w:right w:val="single" w:color="000000" w:sz="4" w:space="0"/>
            </w:tcBorders>
            <w:shd w:val="clear" w:color="auto" w:fill="FFF2CC"/>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专题课程及实践参观</w:t>
            </w:r>
          </w:p>
        </w:tc>
        <w:tc>
          <w:tcPr>
            <w:tcW w:w="11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旅游小镇布兰森市一日游；奥特莱斯购物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40"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tcBorders>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自由时间</w:t>
            </w:r>
          </w:p>
        </w:tc>
        <w:tc>
          <w:tcPr>
            <w:tcW w:w="1111" w:type="dxa"/>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专题课程：美国公共事务管理介绍</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参观访问斯普林菲尔德市政府，并与市长，城市运营经理座谈</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专题课程：美国非营利组织管理</w:t>
            </w:r>
          </w:p>
        </w:tc>
        <w:tc>
          <w:tcPr>
            <w:tcW w:w="1178" w:type="dxa"/>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 xml:space="preserve">参观当地非营利组织并与管理高管座谈：Mercy Hostipital </w:t>
            </w:r>
          </w:p>
        </w:tc>
        <w:tc>
          <w:tcPr>
            <w:tcW w:w="1214" w:type="dxa"/>
            <w:tcBorders>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参观当地慈善机构：Convey of Hope，了解其运营机制，并参与志愿者活动</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1187" w:type="dxa"/>
            <w:tcBorders>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tcBorders>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Group Project Time</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Group Project Time</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Group Project Time</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Group Project Time</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Group Project Time</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11:30-1:30</w:t>
            </w:r>
          </w:p>
        </w:tc>
        <w:tc>
          <w:tcPr>
            <w:tcW w:w="9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2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1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21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下午日程2:00-4:00</w:t>
            </w:r>
          </w:p>
        </w:tc>
        <w:tc>
          <w:tcPr>
            <w:tcW w:w="9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6325" w:type="dxa"/>
            <w:gridSpan w:val="5"/>
            <w:vMerge w:val="restart"/>
            <w:tcBorders>
              <w:top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商务英语</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6325" w:type="dxa"/>
            <w:gridSpan w:val="5"/>
            <w:vMerge w:val="continue"/>
            <w:tcBorders>
              <w:top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晚间日程</w:t>
            </w:r>
          </w:p>
        </w:tc>
        <w:tc>
          <w:tcPr>
            <w:tcW w:w="7293" w:type="dxa"/>
            <w:gridSpan w:val="6"/>
            <w:tcBorders>
              <w:top w:val="single" w:color="000000" w:sz="4" w:space="0"/>
              <w:left w:val="single" w:color="000000" w:sz="4" w:space="0"/>
              <w:bottom w:val="single" w:color="000000" w:sz="4" w:space="0"/>
              <w:right w:val="single" w:color="000000" w:sz="4" w:space="0"/>
            </w:tcBorders>
            <w:shd w:val="clear" w:color="auto" w:fill="C6E0B4"/>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跨文化体验活动</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5:30p.m.电影职业</w:t>
            </w:r>
          </w:p>
        </w:tc>
        <w:tc>
          <w:tcPr>
            <w:tcW w:w="12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泳池派对</w:t>
            </w:r>
          </w:p>
        </w:tc>
        <w:tc>
          <w:tcPr>
            <w:tcW w:w="12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68" w:type="dxa"/>
            <w:gridSpan w:val="8"/>
            <w:tcBorders>
              <w:top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*确切日程请以抵达后的具体日程为准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68" w:type="dxa"/>
            <w:gridSpan w:val="8"/>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第四周：信息系统的商业应用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 w:hRule="atLeast"/>
        </w:trPr>
        <w:tc>
          <w:tcPr>
            <w:tcW w:w="1187"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星期日</w:t>
            </w:r>
          </w:p>
        </w:tc>
        <w:tc>
          <w:tcPr>
            <w:tcW w:w="1111"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星期一</w:t>
            </w:r>
          </w:p>
        </w:tc>
        <w:tc>
          <w:tcPr>
            <w:tcW w:w="1607"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星期二</w:t>
            </w:r>
          </w:p>
        </w:tc>
        <w:tc>
          <w:tcPr>
            <w:tcW w:w="1215"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星期三</w:t>
            </w:r>
          </w:p>
        </w:tc>
        <w:tc>
          <w:tcPr>
            <w:tcW w:w="117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星期四</w:t>
            </w:r>
          </w:p>
        </w:tc>
        <w:tc>
          <w:tcPr>
            <w:tcW w:w="1214"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星期五</w:t>
            </w:r>
          </w:p>
        </w:tc>
        <w:tc>
          <w:tcPr>
            <w:tcW w:w="118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早上日程9:00-11:30</w:t>
            </w:r>
          </w:p>
        </w:tc>
        <w:tc>
          <w:tcPr>
            <w:tcW w:w="7293" w:type="dxa"/>
            <w:gridSpan w:val="6"/>
            <w:tcBorders>
              <w:top w:val="single" w:color="000000" w:sz="4" w:space="0"/>
              <w:left w:val="single" w:color="000000" w:sz="4" w:space="0"/>
              <w:bottom w:val="single" w:color="000000" w:sz="4" w:space="0"/>
              <w:right w:val="single" w:color="000000" w:sz="4" w:space="0"/>
            </w:tcBorders>
            <w:shd w:val="clear" w:color="auto" w:fill="FFF2CC"/>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专题课程及实践参观</w:t>
            </w:r>
          </w:p>
        </w:tc>
        <w:tc>
          <w:tcPr>
            <w:tcW w:w="1188" w:type="dxa"/>
            <w:tcBorders>
              <w:top w:val="single" w:color="000000" w:sz="4" w:space="0"/>
              <w:left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自由时间</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专题课程：信息系统概述</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参观访问密苏里州立大学信息系统服务系统，了解信息系统在大学的应用</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圣路易斯城市游览</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专题课程：信息系统在商业中的应用</w:t>
            </w: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参观并实操金融交易实验室-（彭博社提供的信息终端）</w:t>
            </w:r>
          </w:p>
        </w:tc>
        <w:tc>
          <w:tcPr>
            <w:tcW w:w="11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Battle Field Mall Shopping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11:30-1:30</w:t>
            </w:r>
          </w:p>
        </w:tc>
        <w:tc>
          <w:tcPr>
            <w:tcW w:w="96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2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1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21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87" w:type="dxa"/>
            <w:tcBorders>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6325" w:type="dxa"/>
            <w:gridSpan w:val="5"/>
            <w:vMerge w:val="restart"/>
            <w:tcBorders>
              <w:top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商务英语</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晚间日程</w:t>
            </w:r>
          </w:p>
        </w:tc>
        <w:tc>
          <w:tcPr>
            <w:tcW w:w="9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6325" w:type="dxa"/>
            <w:gridSpan w:val="5"/>
            <w:vMerge w:val="continue"/>
            <w:tcBorders>
              <w:top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圣路易斯城市游览</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圣路易斯城市游览</w:t>
            </w:r>
          </w:p>
        </w:tc>
        <w:tc>
          <w:tcPr>
            <w:tcW w:w="11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6-9 p.m. 国际日活动</w:t>
            </w:r>
          </w:p>
        </w:tc>
        <w:tc>
          <w:tcPr>
            <w:tcW w:w="121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Group Project Time</w:t>
            </w: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68" w:type="dxa"/>
            <w:gridSpan w:val="8"/>
            <w:tcBorders>
              <w:top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*确切日程请以抵达后的具体日程为准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68" w:type="dxa"/>
            <w:gridSpan w:val="8"/>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结业周：演讲与结业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1187"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c>
          <w:tcPr>
            <w:tcW w:w="96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星期日</w:t>
            </w:r>
          </w:p>
        </w:tc>
        <w:tc>
          <w:tcPr>
            <w:tcW w:w="1111"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星期一</w:t>
            </w:r>
          </w:p>
        </w:tc>
        <w:tc>
          <w:tcPr>
            <w:tcW w:w="1607"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星期二</w:t>
            </w:r>
          </w:p>
        </w:tc>
        <w:tc>
          <w:tcPr>
            <w:tcW w:w="1215"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星期三</w:t>
            </w:r>
          </w:p>
        </w:tc>
        <w:tc>
          <w:tcPr>
            <w:tcW w:w="117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星期四</w:t>
            </w:r>
          </w:p>
        </w:tc>
        <w:tc>
          <w:tcPr>
            <w:tcW w:w="1214"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星期五</w:t>
            </w:r>
          </w:p>
        </w:tc>
        <w:tc>
          <w:tcPr>
            <w:tcW w:w="1188" w:type="dxa"/>
            <w:tcBorders>
              <w:top w:val="single" w:color="000000" w:sz="4" w:space="0"/>
              <w:left w:val="single" w:color="000000" w:sz="4" w:space="0"/>
              <w:bottom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星期六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早上日程9:00-11:30</w:t>
            </w:r>
          </w:p>
        </w:tc>
        <w:tc>
          <w:tcPr>
            <w:tcW w:w="7293" w:type="dxa"/>
            <w:gridSpan w:val="6"/>
            <w:tcBorders>
              <w:top w:val="single" w:color="000000" w:sz="4" w:space="0"/>
              <w:left w:val="single" w:color="000000" w:sz="4" w:space="0"/>
              <w:bottom w:val="single" w:color="000000" w:sz="4" w:space="0"/>
              <w:right w:val="single" w:color="000000" w:sz="4" w:space="0"/>
            </w:tcBorders>
            <w:shd w:val="clear" w:color="auto" w:fill="FFF2CC"/>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专题课程及实践参观</w:t>
            </w:r>
          </w:p>
        </w:tc>
        <w:tc>
          <w:tcPr>
            <w:tcW w:w="1188" w:type="dxa"/>
            <w:tcBorders>
              <w:top w:val="single" w:color="000000" w:sz="4" w:space="0"/>
              <w:left w:val="single" w:color="000000" w:sz="4" w:space="0"/>
              <w:right w:val="single" w:color="000000" w:sz="4" w:space="0"/>
            </w:tcBorders>
            <w:shd w:val="clear" w:color="auto" w:fill="E7E6E6"/>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8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自由时间</w:t>
            </w:r>
          </w:p>
        </w:tc>
        <w:tc>
          <w:tcPr>
            <w:tcW w:w="11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小组作业演讲准备</w:t>
            </w:r>
          </w:p>
        </w:tc>
        <w:tc>
          <w:tcPr>
            <w:tcW w:w="16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10:00AM-12:00PM 结业典礼及午餐</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离开</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c>
          <w:tcPr>
            <w:tcW w:w="11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 w:hRule="atLeast"/>
        </w:trPr>
        <w:tc>
          <w:tcPr>
            <w:tcW w:w="1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11:30-1:30</w:t>
            </w:r>
          </w:p>
        </w:tc>
        <w:tc>
          <w:tcPr>
            <w:tcW w:w="96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午餐</w:t>
            </w:r>
          </w:p>
        </w:tc>
        <w:tc>
          <w:tcPr>
            <w:tcW w:w="160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187" w:type="dxa"/>
            <w:tcBorders>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下午日程2:00-4:00pm</w:t>
            </w:r>
          </w:p>
        </w:tc>
        <w:tc>
          <w:tcPr>
            <w:tcW w:w="9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小组作业演讲准备</w:t>
            </w: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自由时间</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晚间日程</w:t>
            </w:r>
          </w:p>
        </w:tc>
        <w:tc>
          <w:tcPr>
            <w:tcW w:w="9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60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r>
              <w:rPr>
                <w:rFonts w:hint="eastAsia" w:asciiTheme="majorEastAsia" w:hAnsiTheme="majorEastAsia" w:eastAsiaTheme="majorEastAsia" w:cstheme="majorEastAsia"/>
                <w:b w:val="0"/>
                <w:bCs w:val="0"/>
                <w:color w:val="333333"/>
                <w:kern w:val="36"/>
                <w:sz w:val="21"/>
                <w:szCs w:val="21"/>
                <w:lang w:val="en-US" w:eastAsia="zh-CN"/>
              </w:rPr>
              <w:t>自由时间</w:t>
            </w:r>
          </w:p>
        </w:tc>
        <w:tc>
          <w:tcPr>
            <w:tcW w:w="12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val="0"/>
                <w:bCs w:val="0"/>
                <w:color w:val="333333"/>
                <w:kern w:val="36"/>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c>
          <w:tcPr>
            <w:tcW w:w="11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668" w:type="dxa"/>
            <w:gridSpan w:val="8"/>
            <w:tcBorders>
              <w:top w:val="single" w:color="000000" w:sz="4" w:space="0"/>
            </w:tcBorders>
            <w:shd w:val="clear"/>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0"/>
              <w:rPr>
                <w:rFonts w:hint="eastAsia" w:asciiTheme="majorEastAsia" w:hAnsiTheme="majorEastAsia" w:eastAsiaTheme="majorEastAsia" w:cstheme="majorEastAsia"/>
                <w:b/>
                <w:bCs/>
                <w:color w:val="333333"/>
                <w:kern w:val="36"/>
                <w:sz w:val="21"/>
                <w:szCs w:val="21"/>
              </w:rPr>
            </w:pPr>
            <w:r>
              <w:rPr>
                <w:rFonts w:hint="eastAsia" w:asciiTheme="majorEastAsia" w:hAnsiTheme="majorEastAsia" w:eastAsiaTheme="majorEastAsia" w:cstheme="majorEastAsia"/>
                <w:b/>
                <w:bCs/>
                <w:color w:val="333333"/>
                <w:kern w:val="36"/>
                <w:sz w:val="21"/>
                <w:szCs w:val="21"/>
                <w:lang w:val="en-US" w:eastAsia="zh-CN"/>
              </w:rPr>
              <w:t>*确切日程请以抵达后的具体日程为准</w:t>
            </w:r>
          </w:p>
        </w:tc>
      </w:tr>
    </w:tbl>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outlineLvl w:val="0"/>
        <w:rPr>
          <w:rFonts w:hint="eastAsia" w:ascii="方正仿宋_GBK" w:hAnsi="方正仿宋_GBK" w:eastAsia="方正仿宋_GBK" w:cs="方正仿宋_GBK"/>
          <w:b/>
          <w:bCs/>
          <w:color w:val="333333"/>
          <w:kern w:val="36"/>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outlineLvl w:val="0"/>
        <w:rPr>
          <w:rFonts w:hint="eastAsia" w:ascii="方正仿宋_GBK" w:hAnsi="方正仿宋_GBK" w:eastAsia="方正仿宋_GBK" w:cs="方正仿宋_GBK"/>
          <w:b/>
          <w:bCs/>
          <w:color w:val="333333"/>
          <w:kern w:val="36"/>
          <w:sz w:val="32"/>
          <w:szCs w:val="32"/>
        </w:rPr>
      </w:pPr>
      <w:r>
        <w:rPr>
          <w:rFonts w:hint="eastAsia" w:ascii="方正仿宋_GBK" w:hAnsi="方正仿宋_GBK" w:eastAsia="方正仿宋_GBK" w:cs="方正仿宋_GBK"/>
          <w:b/>
          <w:bCs/>
          <w:color w:val="333333"/>
          <w:kern w:val="36"/>
          <w:sz w:val="32"/>
          <w:szCs w:val="32"/>
        </w:rPr>
        <w:br w:type="page"/>
      </w:r>
    </w:p>
    <w:p>
      <w:pPr>
        <w:keepNext w:val="0"/>
        <w:keepLines w:val="0"/>
        <w:pageBreakBefore w:val="0"/>
        <w:widowControl w:val="0"/>
        <w:kinsoku/>
        <w:wordWrap/>
        <w:overflowPunct/>
        <w:topLinePunct w:val="0"/>
        <w:autoSpaceDE/>
        <w:autoSpaceDN/>
        <w:bidi w:val="0"/>
        <w:adjustRightInd/>
        <w:spacing w:line="520" w:lineRule="exact"/>
        <w:ind w:right="0" w:rightChars="0"/>
        <w:jc w:val="left"/>
        <w:textAlignment w:val="auto"/>
        <w:outlineLvl w:val="9"/>
        <w:rPr>
          <w:rFonts w:hint="eastAsia" w:ascii="方正仿宋_GBK" w:hAnsi="方正仿宋_GBK" w:eastAsia="方正仿宋_GBK" w:cs="方正仿宋_GBK"/>
          <w:b/>
          <w:bCs/>
          <w:color w:val="333333"/>
          <w:kern w:val="36"/>
          <w:sz w:val="32"/>
          <w:szCs w:val="32"/>
        </w:rPr>
      </w:pPr>
      <w:r>
        <w:rPr>
          <w:rFonts w:hint="eastAsia" w:ascii="方正仿宋_GBK" w:hAnsi="方正仿宋_GBK" w:eastAsia="方正仿宋_GBK" w:cs="方正仿宋_GBK"/>
          <w:b/>
          <w:bCs/>
          <w:color w:val="333333"/>
          <w:kern w:val="36"/>
          <w:sz w:val="32"/>
          <w:szCs w:val="32"/>
        </w:rPr>
        <w:t>附件3：</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333333"/>
          <w:kern w:val="36"/>
          <w:sz w:val="44"/>
          <w:szCs w:val="44"/>
        </w:rPr>
      </w:pPr>
      <w:r>
        <w:rPr>
          <w:rFonts w:hint="eastAsia" w:ascii="方正小标宋_GBK" w:hAnsi="方正小标宋_GBK" w:eastAsia="方正小标宋_GBK" w:cs="方正小标宋_GBK"/>
          <w:b/>
          <w:bCs/>
          <w:color w:val="333333"/>
          <w:kern w:val="36"/>
          <w:sz w:val="44"/>
          <w:szCs w:val="44"/>
        </w:rPr>
        <w:t>美国密苏里州立大学2019年暑假专业访学项目报名通知</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color w:val="0066CC"/>
          <w:kern w:val="0"/>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0066CC"/>
          <w:kern w:val="0"/>
          <w:sz w:val="32"/>
          <w:szCs w:val="32"/>
        </w:rPr>
        <w:t>***为我校学生定制的暑假专业访学项目——新闻传媒与大众传播、农业与生物科学、动物科学、经济贸易***</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0066CC"/>
          <w:kern w:val="0"/>
          <w:sz w:val="32"/>
          <w:szCs w:val="32"/>
        </w:rPr>
        <w:t>***密苏里州立大学副校长及国际处负责人将于3月13日下午4:30在国际学院国际学术报告厅进行现场介绍答疑***</w:t>
      </w:r>
    </w:p>
    <w:p>
      <w:pPr>
        <w:keepNext w:val="0"/>
        <w:keepLines w:val="0"/>
        <w:pageBreakBefore w:val="0"/>
        <w:widowControl w:val="0"/>
        <w:kinsoku/>
        <w:wordWrap/>
        <w:overflowPunct/>
        <w:topLinePunct w:val="0"/>
        <w:autoSpaceDE/>
        <w:autoSpaceDN/>
        <w:bidi w:val="0"/>
        <w:adjustRightInd/>
        <w:spacing w:line="520" w:lineRule="exact"/>
        <w:ind w:right="0" w:rightChars="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广大同学：</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为给大家提供赴世界名校交流与学习的机会，我校与友校美国密苏里州立大学拟联合组织实施美国密苏里州立大学2019年暑期专业访学项目。具体信息如下：</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bCs/>
          <w:color w:val="333333"/>
          <w:kern w:val="0"/>
          <w:sz w:val="32"/>
          <w:szCs w:val="32"/>
        </w:rPr>
        <w:t>一、学校简介</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建校于1905年的密苏里州立大学（Missouri State University,简称MSU，学校官网为</w:t>
      </w:r>
      <w:r>
        <w:rPr>
          <w:rFonts w:hint="eastAsia" w:ascii="方正仿宋_GBK" w:hAnsi="方正仿宋_GBK" w:eastAsia="方正仿宋_GBK" w:cs="方正仿宋_GBK"/>
          <w:color w:val="0000FF"/>
          <w:kern w:val="0"/>
          <w:sz w:val="32"/>
          <w:szCs w:val="32"/>
        </w:rPr>
        <w:t>https://www.missouristate.edu/</w:t>
      </w:r>
      <w:r>
        <w:rPr>
          <w:rFonts w:hint="eastAsia" w:ascii="方正仿宋_GBK" w:hAnsi="方正仿宋_GBK" w:eastAsia="方正仿宋_GBK" w:cs="方正仿宋_GBK"/>
          <w:color w:val="333333"/>
          <w:kern w:val="0"/>
          <w:sz w:val="32"/>
          <w:szCs w:val="32"/>
        </w:rPr>
        <w:t>）是一所超过百年历史的公立综合大学。大学坐落在密苏里州第三大城市-斯普林菲尔德市（Springfield）。一直以来，密苏里州里大学以公共事务为办学宗旨，致力于培养具有道德领导力、文化综合能力及社区服务参与能力的高素质人才。</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drawing>
          <wp:anchor distT="0" distB="0" distL="0" distR="0" simplePos="0" relativeHeight="251659264" behindDoc="0" locked="0" layoutInCell="1" allowOverlap="1">
            <wp:simplePos x="0" y="0"/>
            <wp:positionH relativeFrom="column">
              <wp:posOffset>2871470</wp:posOffset>
            </wp:positionH>
            <wp:positionV relativeFrom="paragraph">
              <wp:posOffset>687705</wp:posOffset>
            </wp:positionV>
            <wp:extent cx="3206750" cy="2002155"/>
            <wp:effectExtent l="0" t="0" r="12700" b="17145"/>
            <wp:wrapSquare wrapText="bothSides"/>
            <wp:docPr id="1" name="图片 1" descr="http://222.198.118.160/u/cms/gjc/201903/071702414a3p_%E7%BE%8E%E5%9B%BD%E5%AF%86%E8%8B%8F%E9%87%8C%E5%B7%9E%E7%AB%8B%E5%A4%A7%E5%AD%A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222.198.118.160/u/cms/gjc/201903/071702414a3p_%E7%BE%8E%E5%9B%BD%E5%AF%86%E8%8B%8F%E9%87%8C%E5%B7%9E%E7%AB%8B%E5%A4%A7%E5%AD%A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06750" cy="2002155"/>
                    </a:xfrm>
                    <a:prstGeom prst="rect">
                      <a:avLst/>
                    </a:prstGeom>
                    <a:noFill/>
                    <a:ln>
                      <a:noFill/>
                    </a:ln>
                  </pic:spPr>
                </pic:pic>
              </a:graphicData>
            </a:graphic>
          </wp:anchor>
        </w:drawing>
      </w:r>
      <w:r>
        <w:rPr>
          <w:rFonts w:hint="eastAsia" w:ascii="方正仿宋_GBK" w:hAnsi="方正仿宋_GBK" w:eastAsia="方正仿宋_GBK" w:cs="方正仿宋_GBK"/>
          <w:color w:val="333333"/>
          <w:kern w:val="0"/>
          <w:sz w:val="32"/>
          <w:szCs w:val="32"/>
        </w:rPr>
        <w:t>密苏里州立大学现有在校学生2.6万，其中有1,600多名国际学生，来自85个不同的国家和地区，教职人员4,000余人，其中 90%以上的教授在相关领域拥有最高等学位。密苏里州立大学有着超过11万的校友活跃在世界各地不同的岗位上。</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密苏里州立大学开设有185个本科专业项目和90多个硕士项目，其中有许多课程都是州内大学同类课程中的一流课程。</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bCs/>
          <w:color w:val="333333"/>
          <w:kern w:val="0"/>
          <w:sz w:val="32"/>
          <w:szCs w:val="32"/>
        </w:rPr>
        <w:t>二、项目内容</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bCs/>
          <w:color w:val="333333"/>
          <w:kern w:val="0"/>
          <w:sz w:val="32"/>
          <w:szCs w:val="32"/>
        </w:rPr>
        <w:t>商科，公共管理与创新，文化体验夏季游学项目：</w:t>
      </w:r>
      <w:r>
        <w:rPr>
          <w:rFonts w:hint="eastAsia" w:ascii="方正仿宋_GBK" w:hAnsi="方正仿宋_GBK" w:eastAsia="方正仿宋_GBK" w:cs="方正仿宋_GBK"/>
          <w:color w:val="333333"/>
          <w:kern w:val="0"/>
          <w:sz w:val="32"/>
          <w:szCs w:val="32"/>
        </w:rPr>
        <w:t>面向商贸学院、经济管理学院以及对商务、金融、贸易领域感兴趣的学生</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每个项目访学内容主要包括：</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1、专业领域的课程、讲座、实验及实践活动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2、和专业相关的英语强化培训</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3、文化体验及参访活动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（总体项目介绍请参见附件1；每个项目具体日程安排请参见其他附件）</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bCs/>
          <w:color w:val="333333"/>
          <w:kern w:val="0"/>
          <w:sz w:val="32"/>
          <w:szCs w:val="32"/>
        </w:rPr>
        <w:t>三、项目时间</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2019年7月31日至8月29日，共4周。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bCs/>
          <w:color w:val="333333"/>
          <w:kern w:val="0"/>
          <w:sz w:val="32"/>
          <w:szCs w:val="32"/>
        </w:rPr>
        <w:t>四、申请条件</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1、我校上述学科领域的全日制本科学生（包括报送本校研究生的大四学生）、研究生</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2、思想品德良好，身体健康，综合素质高，能顺利完成在美学习任务</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3、专业排名或综合排名在年级前50%；具有良好的英语基础，有较强的英语听说读写能力，能较为熟练地运用英语进行交流</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4、家庭具有一定经济基础，能支付项目费用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bCs/>
          <w:color w:val="333333"/>
          <w:kern w:val="0"/>
          <w:sz w:val="32"/>
          <w:szCs w:val="32"/>
        </w:rPr>
        <w:t>五、报名时间</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drawing>
          <wp:anchor distT="0" distB="0" distL="0" distR="0" simplePos="0" relativeHeight="251660288" behindDoc="0" locked="0" layoutInCell="1" allowOverlap="1">
            <wp:simplePos x="0" y="0"/>
            <wp:positionH relativeFrom="column">
              <wp:posOffset>1569085</wp:posOffset>
            </wp:positionH>
            <wp:positionV relativeFrom="paragraph">
              <wp:posOffset>56515</wp:posOffset>
            </wp:positionV>
            <wp:extent cx="4501515" cy="2017395"/>
            <wp:effectExtent l="0" t="0" r="13335" b="1905"/>
            <wp:wrapSquare wrapText="bothSides"/>
            <wp:docPr id="2" name="图片 2" descr="http://222.198.118.160/u/cms/gjc/201903/07170259go06_%E7%BE%8E%E5%9B%BD%E5%AF%86%E8%8B%8F%E9%87%8C%E5%B7%9E%E7%AB%8B%E5%A4%A7%E5%AD%A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222.198.118.160/u/cms/gjc/201903/07170259go06_%E7%BE%8E%E5%9B%BD%E5%AF%86%E8%8B%8F%E9%87%8C%E5%B7%9E%E7%AB%8B%E5%A4%A7%E5%AD%A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01515" cy="2017395"/>
                    </a:xfrm>
                    <a:prstGeom prst="rect">
                      <a:avLst/>
                    </a:prstGeom>
                    <a:noFill/>
                    <a:ln>
                      <a:noFill/>
                    </a:ln>
                  </pic:spPr>
                </pic:pic>
              </a:graphicData>
            </a:graphic>
          </wp:anchor>
        </w:drawing>
      </w:r>
      <w:r>
        <w:rPr>
          <w:rFonts w:hint="eastAsia" w:ascii="方正仿宋_GBK" w:hAnsi="方正仿宋_GBK" w:eastAsia="方正仿宋_GBK" w:cs="方正仿宋_GBK"/>
          <w:b/>
          <w:bCs/>
          <w:color w:val="FF0000"/>
          <w:kern w:val="0"/>
          <w:sz w:val="32"/>
          <w:szCs w:val="32"/>
        </w:rPr>
        <w:t>即日起至2019年4月25日</w:t>
      </w:r>
      <w:r>
        <w:rPr>
          <w:rFonts w:hint="eastAsia" w:ascii="方正仿宋_GBK" w:hAnsi="方正仿宋_GBK" w:eastAsia="方正仿宋_GBK" w:cs="方正仿宋_GBK"/>
          <w:b/>
          <w:bCs/>
          <w:color w:val="333333"/>
          <w:kern w:val="0"/>
          <w:sz w:val="32"/>
          <w:szCs w:val="32"/>
        </w:rPr>
        <w:t>17:00</w:t>
      </w:r>
      <w:r>
        <w:rPr>
          <w:rFonts w:hint="eastAsia" w:ascii="方正仿宋_GBK" w:hAnsi="方正仿宋_GBK" w:eastAsia="方正仿宋_GBK" w:cs="方正仿宋_GBK"/>
          <w:color w:val="333333"/>
          <w:kern w:val="0"/>
          <w:sz w:val="32"/>
          <w:szCs w:val="32"/>
        </w:rPr>
        <w:t>（节假日除外，上午9:00-12:00 下午14:30-17:30）</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bCs/>
          <w:color w:val="333333"/>
          <w:kern w:val="0"/>
          <w:sz w:val="32"/>
          <w:szCs w:val="32"/>
        </w:rPr>
        <w:t>六、报名及选派流程</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1、登录</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"http://i.swu.edu.cn/portal_main/toPortalPage" \t "http://gjc.swu.edu.cn/s/gjc/duanqi1/20180321/_blank"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color w:val="0000FF"/>
          <w:kern w:val="0"/>
          <w:sz w:val="32"/>
          <w:szCs w:val="32"/>
          <w:u w:val="single"/>
        </w:rPr>
        <w:t>http://i.swu.edu.cn/portal_main/toPortalPage</w:t>
      </w:r>
      <w:r>
        <w:rPr>
          <w:rFonts w:hint="eastAsia" w:ascii="方正仿宋_GBK" w:hAnsi="方正仿宋_GBK" w:eastAsia="方正仿宋_GBK" w:cs="方正仿宋_GBK"/>
          <w:color w:val="0000FF"/>
          <w:kern w:val="0"/>
          <w:sz w:val="32"/>
          <w:szCs w:val="32"/>
          <w:u w:val="single"/>
        </w:rPr>
        <w:fldChar w:fldCharType="end"/>
      </w:r>
      <w:r>
        <w:rPr>
          <w:rFonts w:hint="eastAsia" w:ascii="方正仿宋_GBK" w:hAnsi="方正仿宋_GBK" w:eastAsia="方正仿宋_GBK" w:cs="方正仿宋_GBK"/>
          <w:color w:val="FF0000"/>
          <w:kern w:val="0"/>
          <w:sz w:val="32"/>
          <w:szCs w:val="32"/>
        </w:rPr>
        <w:t>→</w:t>
      </w:r>
      <w:r>
        <w:rPr>
          <w:rFonts w:hint="eastAsia" w:ascii="方正仿宋_GBK" w:hAnsi="方正仿宋_GBK" w:eastAsia="方正仿宋_GBK" w:cs="方正仿宋_GBK"/>
          <w:color w:val="333333"/>
          <w:kern w:val="0"/>
          <w:sz w:val="32"/>
          <w:szCs w:val="32"/>
        </w:rPr>
        <w:t>进入西南大学官网校内门户</w:t>
      </w:r>
      <w:r>
        <w:rPr>
          <w:rFonts w:hint="eastAsia" w:ascii="方正仿宋_GBK" w:hAnsi="方正仿宋_GBK" w:eastAsia="方正仿宋_GBK" w:cs="方正仿宋_GBK"/>
          <w:color w:val="FF0000"/>
          <w:kern w:val="0"/>
          <w:sz w:val="32"/>
          <w:szCs w:val="32"/>
        </w:rPr>
        <w:t>→</w:t>
      </w:r>
      <w:r>
        <w:rPr>
          <w:rFonts w:hint="eastAsia" w:ascii="方正仿宋_GBK" w:hAnsi="方正仿宋_GBK" w:eastAsia="方正仿宋_GBK" w:cs="方正仿宋_GBK"/>
          <w:color w:val="333333"/>
          <w:kern w:val="0"/>
          <w:sz w:val="32"/>
          <w:szCs w:val="32"/>
        </w:rPr>
        <w:t>点击“申请：国（境）外交流学习项目</w:t>
      </w:r>
      <w:r>
        <w:rPr>
          <w:rFonts w:hint="eastAsia" w:ascii="方正仿宋_GBK" w:hAnsi="方正仿宋_GBK" w:eastAsia="方正仿宋_GBK" w:cs="方正仿宋_GBK"/>
          <w:color w:val="FF0000"/>
          <w:kern w:val="0"/>
          <w:sz w:val="32"/>
          <w:szCs w:val="32"/>
        </w:rPr>
        <w:t>→</w:t>
      </w:r>
      <w:r>
        <w:rPr>
          <w:rFonts w:hint="eastAsia" w:ascii="方正仿宋_GBK" w:hAnsi="方正仿宋_GBK" w:eastAsia="方正仿宋_GBK" w:cs="方正仿宋_GBK"/>
          <w:color w:val="333333"/>
          <w:kern w:val="0"/>
          <w:sz w:val="32"/>
          <w:szCs w:val="32"/>
        </w:rPr>
        <w:t>用自己的学生账号密码登录该系统</w:t>
      </w:r>
      <w:r>
        <w:rPr>
          <w:rFonts w:hint="eastAsia" w:ascii="方正仿宋_GBK" w:hAnsi="方正仿宋_GBK" w:eastAsia="方正仿宋_GBK" w:cs="方正仿宋_GBK"/>
          <w:color w:val="FF0000"/>
          <w:kern w:val="0"/>
          <w:sz w:val="32"/>
          <w:szCs w:val="32"/>
        </w:rPr>
        <w:t>→</w:t>
      </w:r>
      <w:r>
        <w:rPr>
          <w:rFonts w:hint="eastAsia" w:ascii="方正仿宋_GBK" w:hAnsi="方正仿宋_GBK" w:eastAsia="方正仿宋_GBK" w:cs="方正仿宋_GBK"/>
          <w:color w:val="333333"/>
          <w:kern w:val="0"/>
          <w:sz w:val="32"/>
          <w:szCs w:val="32"/>
        </w:rPr>
        <w:t>点击第二大板块：出国（境）交流学习申请</w:t>
      </w:r>
      <w:r>
        <w:rPr>
          <w:rFonts w:hint="eastAsia" w:ascii="方正仿宋_GBK" w:hAnsi="方正仿宋_GBK" w:eastAsia="方正仿宋_GBK" w:cs="方正仿宋_GBK"/>
          <w:color w:val="FF0000"/>
          <w:kern w:val="0"/>
          <w:sz w:val="32"/>
          <w:szCs w:val="32"/>
        </w:rPr>
        <w:t>→</w:t>
      </w:r>
      <w:r>
        <w:rPr>
          <w:rFonts w:hint="eastAsia" w:ascii="方正仿宋_GBK" w:hAnsi="方正仿宋_GBK" w:eastAsia="方正仿宋_GBK" w:cs="方正仿宋_GBK"/>
          <w:color w:val="333333"/>
          <w:kern w:val="0"/>
          <w:sz w:val="32"/>
          <w:szCs w:val="32"/>
        </w:rPr>
        <w:t>选择要申请的项目</w:t>
      </w:r>
      <w:r>
        <w:rPr>
          <w:rFonts w:hint="eastAsia" w:ascii="方正仿宋_GBK" w:hAnsi="方正仿宋_GBK" w:eastAsia="方正仿宋_GBK" w:cs="方正仿宋_GBK"/>
          <w:color w:val="FF0000"/>
          <w:kern w:val="0"/>
          <w:sz w:val="32"/>
          <w:szCs w:val="32"/>
        </w:rPr>
        <w:t>→</w:t>
      </w:r>
      <w:r>
        <w:rPr>
          <w:rFonts w:hint="eastAsia" w:ascii="方正仿宋_GBK" w:hAnsi="方正仿宋_GBK" w:eastAsia="方正仿宋_GBK" w:cs="方正仿宋_GBK"/>
          <w:color w:val="333333"/>
          <w:kern w:val="0"/>
          <w:sz w:val="32"/>
          <w:szCs w:val="32"/>
        </w:rPr>
        <w:t>开始申请。</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申请前请仔细查看申请流程说明，填写好基本信息后即可导出《西南大学学生国（境）外交流、学习申请表》。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2、填写完毕后，导出该表打印，请学院外事秘书、院领导签字盖章；</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3、准备其他纸质材料：</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a.</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"http://222.198.118.160/u/cms/gjc/201809/30192522ocek_%E8%A5%BF%E5%A4%A7%E5%AE%B6%E9%95%BF%E5%90%8C%E6%84%8F%E5%87%BD-201809.pdf" \t "_blank"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color w:val="0000FF"/>
          <w:kern w:val="0"/>
          <w:sz w:val="32"/>
          <w:szCs w:val="32"/>
          <w:u w:val="single"/>
        </w:rPr>
        <w:t>西南大学学生赴国（境）外交流学习家长同意函（点击下载）</w:t>
      </w:r>
      <w:r>
        <w:rPr>
          <w:rFonts w:hint="eastAsia" w:ascii="方正仿宋_GBK" w:hAnsi="方正仿宋_GBK" w:eastAsia="方正仿宋_GBK" w:cs="方正仿宋_GBK"/>
          <w:color w:val="0000FF"/>
          <w:kern w:val="0"/>
          <w:sz w:val="32"/>
          <w:szCs w:val="32"/>
          <w:u w:val="single"/>
        </w:rPr>
        <w:fldChar w:fldCharType="end"/>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b.学生证、身份证正反面复印件（A4纸格式，报名时请携带原件备查）</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c.截至目前的在校成绩单</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d.其他补充材料（如：获奖证书、等级证书、外语能力证书等的复印件）</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4、将上述所有纸质材料，连同已签字、盖章的《西南大学学生国（境）外交流、学习申请表》，交到北区国际处（紫藤苑门口）学生出国（境）交流办公室（电话：68250609）。</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drawing>
          <wp:anchor distT="0" distB="0" distL="0" distR="0" simplePos="0" relativeHeight="251661312" behindDoc="0" locked="0" layoutInCell="1" allowOverlap="1">
            <wp:simplePos x="0" y="0"/>
            <wp:positionH relativeFrom="column">
              <wp:posOffset>2920365</wp:posOffset>
            </wp:positionH>
            <wp:positionV relativeFrom="paragraph">
              <wp:posOffset>793115</wp:posOffset>
            </wp:positionV>
            <wp:extent cx="3181985" cy="2104390"/>
            <wp:effectExtent l="0" t="0" r="18415" b="10160"/>
            <wp:wrapSquare wrapText="bothSides"/>
            <wp:docPr id="3" name="图片 3" descr="http://222.198.118.160/u/cms/gjc/201903/07170328jh23_%E7%BE%8E%E5%9B%BD%E5%AF%86%E8%8B%8F%E9%87%8C%E5%B7%9E%E7%AB%8B%E5%A4%A7%E5%AD%A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222.198.118.160/u/cms/gjc/201903/07170328jh23_%E7%BE%8E%E5%9B%BD%E5%AF%86%E8%8B%8F%E9%87%8C%E5%B7%9E%E7%AB%8B%E5%A4%A7%E5%AD%A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81985" cy="2104390"/>
                    </a:xfrm>
                    <a:prstGeom prst="rect">
                      <a:avLst/>
                    </a:prstGeom>
                    <a:noFill/>
                    <a:ln>
                      <a:noFill/>
                    </a:ln>
                  </pic:spPr>
                </pic:pic>
              </a:graphicData>
            </a:graphic>
          </wp:anchor>
        </w:drawing>
      </w:r>
      <w:r>
        <w:rPr>
          <w:rFonts w:hint="eastAsia" w:ascii="方正仿宋_GBK" w:hAnsi="方正仿宋_GBK" w:eastAsia="方正仿宋_GBK" w:cs="方正仿宋_GBK"/>
          <w:color w:val="333333"/>
          <w:kern w:val="0"/>
          <w:sz w:val="32"/>
          <w:szCs w:val="32"/>
        </w:rPr>
        <w:t>5、入选学生向国际处（紫藤苑门口）学生出国（境）交流办公室（电话：68250609）缴纳项目保证金，办理派出手续。</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b/>
          <w:bCs/>
          <w:color w:val="333333"/>
          <w:kern w:val="0"/>
          <w:sz w:val="32"/>
          <w:szCs w:val="32"/>
        </w:rPr>
      </w:pPr>
      <w:r>
        <w:rPr>
          <w:rFonts w:hint="eastAsia" w:ascii="方正仿宋_GBK" w:hAnsi="方正仿宋_GBK" w:eastAsia="方正仿宋_GBK" w:cs="方正仿宋_GBK"/>
          <w:color w:val="333333"/>
          <w:kern w:val="0"/>
          <w:sz w:val="32"/>
          <w:szCs w:val="32"/>
        </w:rPr>
        <w:t>6、持美方DS-2019表办理赴美签证（非移民J1签证），购买机票，赴美学习。</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bCs/>
          <w:color w:val="333333"/>
          <w:kern w:val="0"/>
          <w:sz w:val="32"/>
          <w:szCs w:val="32"/>
        </w:rPr>
        <w:t>七、项目费用及保证金</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1、项目费用为3620美元，包括在美国学习和参观的所有费用（日程内住宿费、餐费、课程学习费用、全程交通费用等）；不包含签证费、往返机票费、保险费和其它个人消费。</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030303"/>
          <w:kern w:val="0"/>
          <w:sz w:val="32"/>
          <w:szCs w:val="32"/>
        </w:rPr>
        <w:t>2、项目保证金为人民币800元，在报名入选后缴纳，项目结束返校后退还。如中途退出，保证金不予退还。</w:t>
      </w:r>
    </w:p>
    <w:p>
      <w:pPr>
        <w:keepNext w:val="0"/>
        <w:keepLines w:val="0"/>
        <w:pageBreakBefore w:val="0"/>
        <w:widowControl w:val="0"/>
        <w:shd w:val="clear" w:color="auto" w:fill="FFFFFF"/>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FF6600"/>
          <w:kern w:val="0"/>
          <w:sz w:val="32"/>
          <w:szCs w:val="32"/>
        </w:rPr>
        <w:t>★根据学校政策，学校将给予符合资助条件的项目参与同学9500元左右的经费资助</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drawing>
          <wp:inline distT="0" distB="0" distL="0" distR="0">
            <wp:extent cx="152400" cy="152400"/>
            <wp:effectExtent l="0" t="0" r="0" b="0"/>
            <wp:docPr id="4" name="图片 4" descr="http://222.198.118.160/thirdparty/ueditor/dialogs/attachment/fileTypeImages/icon_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222.198.118.160/thirdparty/ueditor/dialogs/attachment/fileTypeImages/icon_r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"http://222.198.118.160/u/cms/gjc/201903/07170602uez1_%E9%99%84%E4%BB%B61-4.rar" </w:instrText>
      </w:r>
      <w:r>
        <w:rPr>
          <w:rFonts w:hint="eastAsia" w:ascii="方正仿宋_GBK" w:hAnsi="方正仿宋_GBK" w:eastAsia="方正仿宋_GBK" w:cs="方正仿宋_GBK"/>
          <w:sz w:val="32"/>
          <w:szCs w:val="32"/>
        </w:rPr>
        <w:fldChar w:fldCharType="separate"/>
      </w:r>
      <w:r>
        <w:rPr>
          <w:rStyle w:val="7"/>
          <w:rFonts w:hint="eastAsia" w:ascii="方正仿宋_GBK" w:hAnsi="方正仿宋_GBK" w:eastAsia="方正仿宋_GBK" w:cs="方正仿宋_GBK"/>
          <w:color w:val="0000FF"/>
          <w:kern w:val="0"/>
          <w:sz w:val="32"/>
          <w:szCs w:val="32"/>
          <w:u w:val="single"/>
        </w:rPr>
        <w:t>附件1-4.rar</w:t>
      </w:r>
      <w:r>
        <w:rPr>
          <w:rFonts w:hint="eastAsia" w:ascii="方正仿宋_GBK" w:hAnsi="方正仿宋_GBK" w:eastAsia="方正仿宋_GBK" w:cs="方正仿宋_GBK"/>
          <w:color w:val="0000FF"/>
          <w:kern w:val="0"/>
          <w:sz w:val="32"/>
          <w:szCs w:val="32"/>
          <w:u w:val="single"/>
        </w:rPr>
        <w:fldChar w:fldCharType="end"/>
      </w: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br w:type="page"/>
      </w: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附件：5</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156" w:afterLines="50" w:afterAutospacing="0"/>
        <w:ind w:left="0" w:right="0"/>
        <w:jc w:val="center"/>
        <w:textAlignment w:val="auto"/>
        <w:rPr>
          <w:rFonts w:hint="default" w:ascii="华文中宋" w:hAnsi="华文中宋" w:eastAsia="华文中宋" w:cs="Times New Roman"/>
          <w:b/>
          <w:kern w:val="0"/>
          <w:sz w:val="32"/>
          <w:szCs w:val="32"/>
        </w:rPr>
      </w:pPr>
      <w:r>
        <w:rPr>
          <w:rFonts w:hint="default" w:ascii="华文中宋" w:hAnsi="华文中宋" w:eastAsia="华文中宋" w:cs="Times New Roman"/>
          <w:b/>
          <w:kern w:val="0"/>
          <w:sz w:val="32"/>
          <w:szCs w:val="32"/>
          <w:lang w:val="en-US" w:eastAsia="zh-CN" w:bidi="ar"/>
        </w:rPr>
        <w:t>西南大学</w:t>
      </w:r>
      <w:r>
        <w:rPr>
          <w:rFonts w:hint="eastAsia" w:ascii="宋体" w:hAnsi="宋体" w:eastAsia="宋体" w:cs="Times New Roman"/>
          <w:b/>
          <w:kern w:val="2"/>
          <w:sz w:val="28"/>
          <w:szCs w:val="28"/>
          <w:lang w:val="en-US" w:eastAsia="zh-CN" w:bidi="ar"/>
        </w:rPr>
        <w:t>商贸学院学生密苏里州立大学2020暑期访学项目预遴选申请表</w:t>
      </w:r>
    </w:p>
    <w:tbl>
      <w:tblPr>
        <w:tblStyle w:val="9"/>
        <w:tblW w:w="98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35"/>
        <w:gridCol w:w="1145"/>
        <w:gridCol w:w="1214"/>
        <w:gridCol w:w="142"/>
        <w:gridCol w:w="1276"/>
        <w:gridCol w:w="348"/>
        <w:gridCol w:w="805"/>
        <w:gridCol w:w="548"/>
        <w:gridCol w:w="7"/>
        <w:gridCol w:w="1552"/>
        <w:gridCol w:w="2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410" w:hRule="atLeast"/>
          <w:jc w:val="center"/>
        </w:trPr>
        <w:tc>
          <w:tcPr>
            <w:tcW w:w="83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113" w:right="113"/>
              <w:jc w:val="center"/>
              <w:textAlignment w:val="auto"/>
              <w:rPr>
                <w:rFonts w:hint="default" w:ascii="Calibri" w:hAnsi="Calibri" w:eastAsia="宋体" w:cs="Times New Roman"/>
                <w:b/>
                <w:kern w:val="0"/>
                <w:sz w:val="21"/>
                <w:szCs w:val="21"/>
                <w:bdr w:val="none" w:color="auto" w:sz="0" w:space="0"/>
              </w:rPr>
            </w:pPr>
            <w:r>
              <w:rPr>
                <w:rFonts w:hint="default" w:ascii="Calibri" w:hAnsi="Calibri" w:eastAsia="宋体" w:cs="Times New Roman"/>
                <w:b/>
                <w:spacing w:val="202"/>
                <w:kern w:val="0"/>
                <w:sz w:val="21"/>
                <w:szCs w:val="21"/>
                <w:bdr w:val="none" w:color="auto" w:sz="0" w:space="0"/>
                <w:lang w:val="en-US" w:eastAsia="zh-CN" w:bidi="ar"/>
              </w:rPr>
              <w:t>项目信</w:t>
            </w:r>
            <w:r>
              <w:rPr>
                <w:rFonts w:hint="default" w:ascii="Calibri" w:hAnsi="Calibri" w:eastAsia="宋体" w:cs="Times New Roman"/>
                <w:b/>
                <w:spacing w:val="11"/>
                <w:kern w:val="0"/>
                <w:sz w:val="21"/>
                <w:szCs w:val="21"/>
                <w:bdr w:val="none" w:color="auto" w:sz="0" w:space="0"/>
                <w:lang w:val="en-US" w:eastAsia="zh-CN" w:bidi="ar"/>
              </w:rPr>
              <w:t>息</w:t>
            </w:r>
          </w:p>
        </w:tc>
        <w:tc>
          <w:tcPr>
            <w:tcW w:w="114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color w:val="FF0000"/>
                <w:kern w:val="0"/>
                <w:sz w:val="21"/>
                <w:szCs w:val="21"/>
                <w:bdr w:val="none" w:color="auto" w:sz="0" w:space="0"/>
              </w:rPr>
            </w:pPr>
            <w:r>
              <w:rPr>
                <w:rFonts w:hint="eastAsia" w:ascii="Calibri" w:hAnsi="Calibri" w:eastAsia="宋体" w:cs="Times New Roman"/>
                <w:kern w:val="0"/>
                <w:sz w:val="21"/>
                <w:szCs w:val="21"/>
                <w:bdr w:val="none" w:color="auto" w:sz="0" w:space="0"/>
                <w:lang w:val="en-US" w:eastAsia="zh-CN" w:bidi="ar"/>
              </w:rPr>
              <w:t>项目名称</w:t>
            </w:r>
          </w:p>
        </w:tc>
        <w:tc>
          <w:tcPr>
            <w:tcW w:w="5892" w:type="dxa"/>
            <w:gridSpan w:val="8"/>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0"/>
                <w:sz w:val="21"/>
                <w:szCs w:val="21"/>
                <w:bdr w:val="none" w:color="auto" w:sz="0" w:space="0"/>
              </w:rPr>
            </w:pPr>
            <w:r>
              <w:rPr>
                <w:rFonts w:hint="eastAsia" w:ascii="仿宋_GB2312" w:hAnsi="宋体" w:eastAsia="仿宋_GB2312" w:cs="Times New Roman"/>
                <w:color w:val="FF0000"/>
                <w:kern w:val="0"/>
                <w:sz w:val="21"/>
                <w:szCs w:val="21"/>
                <w:bdr w:val="none" w:color="auto" w:sz="0" w:space="0"/>
                <w:lang w:val="en-US" w:eastAsia="zh-CN" w:bidi="ar"/>
              </w:rPr>
              <w:t>西南大学2016秋季赴美国圣约翰大学交换项目</w:t>
            </w:r>
          </w:p>
        </w:tc>
        <w:tc>
          <w:tcPr>
            <w:tcW w:w="200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0"/>
                <w:sz w:val="21"/>
                <w:szCs w:val="21"/>
                <w:bdr w:val="none" w:color="auto" w:sz="0" w:space="0"/>
              </w:rPr>
            </w:pPr>
            <w:r>
              <w:rPr>
                <w:rFonts w:hint="default" w:ascii="Calibri" w:hAnsi="Calibri" w:eastAsia="宋体" w:cs="Times New Roman"/>
                <w:kern w:val="0"/>
                <w:sz w:val="21"/>
                <w:szCs w:val="21"/>
                <w:bdr w:val="none" w:color="auto" w:sz="0" w:space="0"/>
                <w:lang w:val="en-US" w:eastAsia="zh-CN" w:bidi="ar"/>
              </w:rPr>
              <w:t>公费</w:t>
            </w:r>
            <w:r>
              <w:rPr>
                <w:rFonts w:hint="eastAsia" w:ascii="宋体" w:hAnsi="宋体" w:eastAsia="宋体" w:cs="Times New Roman"/>
                <w:kern w:val="0"/>
                <w:sz w:val="21"/>
                <w:szCs w:val="21"/>
                <w:bdr w:val="none" w:color="auto" w:sz="0" w:space="0"/>
                <w:lang w:val="en-US" w:eastAsia="zh-CN" w:bidi="ar"/>
              </w:rPr>
              <w:t>□   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jc w:val="center"/>
        </w:trPr>
        <w:tc>
          <w:tcPr>
            <w:tcW w:w="835"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3777" w:type="dxa"/>
            <w:gridSpan w:val="4"/>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0" w:right="0"/>
              <w:jc w:val="center"/>
              <w:textAlignment w:val="auto"/>
              <w:rPr>
                <w:rFonts w:hint="eastAsia" w:ascii="宋体" w:hAnsi="宋体" w:eastAsia="宋体" w:cs="Times New Roman"/>
                <w:kern w:val="0"/>
                <w:sz w:val="21"/>
                <w:szCs w:val="21"/>
                <w:bdr w:val="none" w:color="auto" w:sz="0" w:space="0"/>
              </w:rPr>
            </w:pPr>
            <w:r>
              <w:rPr>
                <w:rFonts w:hint="eastAsia" w:ascii="宋体" w:hAnsi="宋体" w:eastAsia="宋体" w:cs="Times New Roman"/>
                <w:kern w:val="0"/>
                <w:sz w:val="21"/>
                <w:szCs w:val="21"/>
                <w:bdr w:val="none" w:color="auto" w:sz="0" w:space="0"/>
                <w:lang w:val="en-US" w:eastAsia="zh-CN" w:bidi="ar"/>
              </w:rPr>
              <w:t>是否愿意调配至其他项目</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0"/>
                <w:sz w:val="21"/>
                <w:szCs w:val="21"/>
                <w:bdr w:val="none" w:color="auto" w:sz="0" w:space="0"/>
              </w:rPr>
            </w:pPr>
            <w:r>
              <w:rPr>
                <w:rFonts w:hint="eastAsia" w:ascii="宋体" w:hAnsi="宋体" w:eastAsia="宋体" w:cs="Times New Roman"/>
                <w:kern w:val="0"/>
                <w:sz w:val="21"/>
                <w:szCs w:val="21"/>
                <w:bdr w:val="none" w:color="auto" w:sz="0" w:space="0"/>
                <w:lang w:val="en-US" w:eastAsia="zh-CN" w:bidi="ar"/>
              </w:rPr>
              <w:t>□愿意       □不愿意</w:t>
            </w:r>
          </w:p>
        </w:tc>
        <w:tc>
          <w:tcPr>
            <w:tcW w:w="5262" w:type="dxa"/>
            <w:gridSpan w:val="6"/>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left"/>
              <w:textAlignment w:val="auto"/>
              <w:rPr>
                <w:rFonts w:hint="eastAsia" w:ascii="宋体" w:hAnsi="宋体" w:eastAsia="宋体" w:cs="Times New Roman"/>
                <w:kern w:val="0"/>
                <w:sz w:val="21"/>
                <w:szCs w:val="21"/>
                <w:bdr w:val="none" w:color="auto" w:sz="0" w:space="0"/>
              </w:rPr>
            </w:pPr>
            <w:r>
              <w:rPr>
                <w:rFonts w:hint="eastAsia" w:ascii="宋体" w:hAnsi="宋体" w:eastAsia="宋体" w:cs="Times New Roman"/>
                <w:kern w:val="0"/>
                <w:sz w:val="21"/>
                <w:szCs w:val="21"/>
                <w:bdr w:val="none" w:color="auto" w:sz="0" w:space="0"/>
                <w:lang w:val="en-US" w:eastAsia="zh-CN" w:bidi="ar"/>
              </w:rPr>
              <w:t>愿意调配的项目（只填写一个，并请自行提前查询是否有对口专业）：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835"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114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0"/>
                <w:sz w:val="21"/>
                <w:szCs w:val="21"/>
                <w:bdr w:val="none" w:color="auto" w:sz="0" w:space="0"/>
              </w:rPr>
            </w:pPr>
            <w:r>
              <w:rPr>
                <w:rFonts w:hint="eastAsia" w:ascii="Calibri" w:hAnsi="Calibri" w:eastAsia="宋体" w:cs="Times New Roman"/>
                <w:kern w:val="0"/>
                <w:sz w:val="21"/>
                <w:szCs w:val="21"/>
                <w:bdr w:val="none" w:color="auto" w:sz="0" w:space="0"/>
                <w:lang w:val="en-US" w:eastAsia="zh-CN" w:bidi="ar"/>
              </w:rPr>
              <w:t>主办方</w:t>
            </w:r>
          </w:p>
        </w:tc>
        <w:tc>
          <w:tcPr>
            <w:tcW w:w="2632"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eastAsia" w:ascii="宋体" w:hAnsi="宋体" w:eastAsia="宋体" w:cs="Times New Roman"/>
                <w:kern w:val="0"/>
                <w:sz w:val="21"/>
                <w:szCs w:val="21"/>
                <w:bdr w:val="none" w:color="auto" w:sz="0" w:space="0"/>
              </w:rPr>
            </w:pPr>
            <w:r>
              <w:rPr>
                <w:rFonts w:hint="eastAsia" w:ascii="宋体" w:hAnsi="宋体" w:eastAsia="宋体" w:cs="Times New Roman"/>
                <w:color w:val="FF0000"/>
                <w:kern w:val="0"/>
                <w:sz w:val="21"/>
                <w:szCs w:val="21"/>
                <w:bdr w:val="none" w:color="auto" w:sz="0" w:space="0"/>
                <w:lang w:val="en-US" w:eastAsia="zh-CN" w:bidi="ar"/>
              </w:rPr>
              <w:t>国际处/港澳台办</w:t>
            </w:r>
          </w:p>
        </w:tc>
        <w:tc>
          <w:tcPr>
            <w:tcW w:w="1701" w:type="dxa"/>
            <w:gridSpan w:val="3"/>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0"/>
                <w:sz w:val="21"/>
                <w:szCs w:val="21"/>
                <w:bdr w:val="none" w:color="auto" w:sz="0" w:space="0"/>
              </w:rPr>
            </w:pPr>
            <w:r>
              <w:rPr>
                <w:rFonts w:hint="eastAsia" w:ascii="Calibri" w:hAnsi="Calibri" w:eastAsia="宋体" w:cs="Times New Roman"/>
                <w:kern w:val="0"/>
                <w:sz w:val="21"/>
                <w:szCs w:val="21"/>
                <w:bdr w:val="none" w:color="auto" w:sz="0" w:space="0"/>
                <w:lang w:val="en-US" w:eastAsia="zh-CN" w:bidi="ar"/>
              </w:rPr>
              <w:t>项目起止时间</w:t>
            </w:r>
          </w:p>
        </w:tc>
        <w:tc>
          <w:tcPr>
            <w:tcW w:w="3561" w:type="dxa"/>
            <w:gridSpan w:val="3"/>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left"/>
              <w:textAlignment w:val="auto"/>
              <w:rPr>
                <w:rFonts w:hint="eastAsia" w:ascii="仿宋_GB2312" w:hAnsi="宋体" w:eastAsia="仿宋_GB2312" w:cs="Times New Roman"/>
                <w:color w:val="FF0000"/>
                <w:kern w:val="2"/>
                <w:sz w:val="15"/>
                <w:szCs w:val="15"/>
                <w:bdr w:val="none" w:color="auto" w:sz="0" w:space="0"/>
              </w:rPr>
            </w:pPr>
            <w:r>
              <w:rPr>
                <w:rFonts w:hint="eastAsia" w:ascii="仿宋_GB2312" w:hAnsi="宋体" w:eastAsia="仿宋_GB2312" w:cs="Times New Roman"/>
                <w:color w:val="FF0000"/>
                <w:kern w:val="2"/>
                <w:sz w:val="15"/>
                <w:szCs w:val="15"/>
                <w:bdr w:val="none" w:color="auto" w:sz="0" w:space="0"/>
                <w:lang w:val="en-US" w:eastAsia="zh-CN" w:bidi="ar"/>
              </w:rPr>
              <w:t>长期项目：2018.03-2018.12</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eastAsia" w:ascii="仿宋_GB2312" w:hAnsi="宋体" w:eastAsia="仿宋_GB2312" w:cs="Times New Roman"/>
                <w:color w:val="FF0000"/>
                <w:kern w:val="2"/>
                <w:sz w:val="15"/>
                <w:szCs w:val="15"/>
                <w:bdr w:val="none" w:color="auto" w:sz="0" w:space="0"/>
              </w:rPr>
            </w:pPr>
            <w:r>
              <w:rPr>
                <w:rFonts w:hint="eastAsia" w:ascii="仿宋_GB2312" w:hAnsi="宋体" w:eastAsia="仿宋_GB2312" w:cs="Times New Roman"/>
                <w:color w:val="FF0000"/>
                <w:kern w:val="2"/>
                <w:sz w:val="15"/>
                <w:szCs w:val="15"/>
                <w:bdr w:val="none" w:color="auto" w:sz="0" w:space="0"/>
                <w:lang w:val="en-US" w:eastAsia="zh-CN" w:bidi="ar"/>
              </w:rPr>
              <w:t>短期项目：2017.07.25-2017.08.24</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eastAsia" w:ascii="仿宋_GB2312" w:hAnsi="宋体" w:eastAsia="仿宋_GB2312" w:cs="Times New Roman"/>
                <w:color w:val="FF0000"/>
                <w:kern w:val="2"/>
                <w:sz w:val="15"/>
                <w:szCs w:val="15"/>
                <w:bdr w:val="none" w:color="auto" w:sz="0" w:space="0"/>
              </w:rPr>
            </w:pPr>
            <w:r>
              <w:rPr>
                <w:rFonts w:hint="eastAsia" w:ascii="仿宋_GB2312" w:hAnsi="宋体" w:eastAsia="仿宋_GB2312" w:cs="Times New Roman"/>
                <w:color w:val="FF0000"/>
                <w:kern w:val="2"/>
                <w:sz w:val="15"/>
                <w:szCs w:val="15"/>
                <w:bdr w:val="none" w:color="auto" w:sz="0" w:space="0"/>
                <w:lang w:val="en-US" w:eastAsia="zh-CN" w:bidi="ar"/>
              </w:rPr>
              <w:t>学术会议：2017.07.25-2017.08.24</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0"/>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835"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114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0"/>
                <w:sz w:val="21"/>
                <w:szCs w:val="21"/>
                <w:bdr w:val="none" w:color="auto" w:sz="0" w:space="0"/>
              </w:rPr>
            </w:pPr>
            <w:r>
              <w:rPr>
                <w:rFonts w:hint="eastAsia" w:ascii="Calibri" w:hAnsi="Calibri" w:eastAsia="宋体" w:cs="Times New Roman"/>
                <w:kern w:val="0"/>
                <w:sz w:val="21"/>
                <w:szCs w:val="21"/>
                <w:bdr w:val="none" w:color="auto" w:sz="0" w:space="0"/>
                <w:lang w:val="en-US" w:eastAsia="zh-CN" w:bidi="ar"/>
              </w:rPr>
              <w:t>邀请单位</w:t>
            </w:r>
          </w:p>
        </w:tc>
        <w:tc>
          <w:tcPr>
            <w:tcW w:w="2632"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eastAsia" w:ascii="宋体" w:hAnsi="宋体" w:eastAsia="宋体" w:cs="Times New Roman"/>
                <w:kern w:val="0"/>
                <w:sz w:val="21"/>
                <w:szCs w:val="21"/>
                <w:bdr w:val="none" w:color="auto" w:sz="0" w:space="0"/>
              </w:rPr>
            </w:pPr>
            <w:r>
              <w:rPr>
                <w:rFonts w:hint="eastAsia" w:ascii="宋体" w:hAnsi="宋体" w:eastAsia="宋体" w:cs="Times New Roman"/>
                <w:color w:val="FF0000"/>
                <w:kern w:val="0"/>
                <w:sz w:val="21"/>
                <w:szCs w:val="21"/>
                <w:bdr w:val="none" w:color="auto" w:sz="0" w:space="0"/>
                <w:lang w:val="en-US" w:eastAsia="zh-CN" w:bidi="ar"/>
              </w:rPr>
              <w:t>美国分析化学研究会（学术交流）</w:t>
            </w:r>
          </w:p>
        </w:tc>
        <w:tc>
          <w:tcPr>
            <w:tcW w:w="1701" w:type="dxa"/>
            <w:gridSpan w:val="3"/>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3561" w:type="dxa"/>
            <w:gridSpan w:val="3"/>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jc w:val="center"/>
        </w:trPr>
        <w:tc>
          <w:tcPr>
            <w:tcW w:w="835"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3777" w:type="dxa"/>
            <w:gridSpan w:val="4"/>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eastAsia" w:ascii="宋体" w:hAnsi="宋体" w:eastAsia="宋体" w:cs="Times New Roman"/>
                <w:color w:val="FF0000"/>
                <w:kern w:val="0"/>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学术访问基本经费来源</w:t>
            </w:r>
          </w:p>
        </w:tc>
        <w:tc>
          <w:tcPr>
            <w:tcW w:w="5262" w:type="dxa"/>
            <w:gridSpan w:val="6"/>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left"/>
              <w:textAlignment w:val="auto"/>
              <w:rPr>
                <w:rFonts w:hint="eastAsia" w:ascii="仿宋_GB2312" w:hAnsi="宋体" w:eastAsia="仿宋_GB2312" w:cs="Times New Roman"/>
                <w:color w:val="FF0000"/>
                <w:kern w:val="2"/>
                <w:sz w:val="15"/>
                <w:szCs w:val="15"/>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1233456 学科建设经费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jc w:val="center"/>
        </w:trPr>
        <w:tc>
          <w:tcPr>
            <w:tcW w:w="835" w:type="dxa"/>
            <w:vMerge w:val="restart"/>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113" w:right="113"/>
              <w:jc w:val="center"/>
              <w:textAlignment w:val="auto"/>
              <w:rPr>
                <w:rFonts w:hint="default" w:ascii="Calibri" w:hAnsi="Calibri" w:eastAsia="宋体" w:cs="Times New Roman"/>
                <w:b/>
                <w:kern w:val="0"/>
                <w:sz w:val="21"/>
                <w:szCs w:val="21"/>
                <w:bdr w:val="none" w:color="auto" w:sz="0" w:space="0"/>
              </w:rPr>
            </w:pPr>
            <w:r>
              <w:rPr>
                <w:rFonts w:hint="eastAsia" w:ascii="Calibri" w:hAnsi="Calibri" w:eastAsia="宋体" w:cs="Times New Roman"/>
                <w:b/>
                <w:spacing w:val="75"/>
                <w:kern w:val="0"/>
                <w:sz w:val="21"/>
                <w:szCs w:val="21"/>
                <w:bdr w:val="none" w:color="auto" w:sz="0" w:space="0"/>
                <w:lang w:val="en-US" w:eastAsia="zh-CN" w:bidi="ar"/>
              </w:rPr>
              <w:t>个人基本信</w:t>
            </w:r>
            <w:r>
              <w:rPr>
                <w:rFonts w:hint="eastAsia" w:ascii="Calibri" w:hAnsi="Calibri" w:eastAsia="宋体" w:cs="Times New Roman"/>
                <w:b/>
                <w:spacing w:val="26"/>
                <w:kern w:val="0"/>
                <w:sz w:val="21"/>
                <w:szCs w:val="21"/>
                <w:bdr w:val="none" w:color="auto" w:sz="0" w:space="0"/>
                <w:lang w:val="en-US" w:eastAsia="zh-CN" w:bidi="ar"/>
              </w:rPr>
              <w:t>息</w:t>
            </w:r>
          </w:p>
        </w:tc>
        <w:tc>
          <w:tcPr>
            <w:tcW w:w="114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姓 名</w:t>
            </w:r>
          </w:p>
        </w:tc>
        <w:tc>
          <w:tcPr>
            <w:tcW w:w="1356"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马某某</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性 别</w:t>
            </w:r>
          </w:p>
        </w:tc>
        <w:tc>
          <w:tcPr>
            <w:tcW w:w="1701"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男</w:t>
            </w:r>
          </w:p>
        </w:tc>
        <w:tc>
          <w:tcPr>
            <w:tcW w:w="1559"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出生年月日</w:t>
            </w:r>
          </w:p>
        </w:tc>
        <w:tc>
          <w:tcPr>
            <w:tcW w:w="200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1995.06．05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835" w:type="dxa"/>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114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户口</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所在地</w:t>
            </w:r>
          </w:p>
        </w:tc>
        <w:tc>
          <w:tcPr>
            <w:tcW w:w="1356"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四川成都</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民 族</w:t>
            </w:r>
          </w:p>
        </w:tc>
        <w:tc>
          <w:tcPr>
            <w:tcW w:w="1701"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汉族</w:t>
            </w:r>
          </w:p>
        </w:tc>
        <w:tc>
          <w:tcPr>
            <w:tcW w:w="1559"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政治面貌</w:t>
            </w:r>
          </w:p>
        </w:tc>
        <w:tc>
          <w:tcPr>
            <w:tcW w:w="200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35" w:type="dxa"/>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114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学 院</w:t>
            </w:r>
          </w:p>
        </w:tc>
        <w:tc>
          <w:tcPr>
            <w:tcW w:w="1356"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教育学部</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专  业</w:t>
            </w:r>
          </w:p>
        </w:tc>
        <w:tc>
          <w:tcPr>
            <w:tcW w:w="1701"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教育学</w:t>
            </w:r>
          </w:p>
        </w:tc>
        <w:tc>
          <w:tcPr>
            <w:tcW w:w="1559"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年  级</w:t>
            </w:r>
          </w:p>
        </w:tc>
        <w:tc>
          <w:tcPr>
            <w:tcW w:w="200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仿宋_GB2312" w:hAnsi="宋体" w:eastAsia="仿宋_GB2312" w:cs="Times New Roman"/>
                <w:color w:val="FF0000"/>
                <w:kern w:val="2"/>
                <w:sz w:val="15"/>
                <w:szCs w:val="15"/>
                <w:bdr w:val="none" w:color="auto" w:sz="0" w:space="0"/>
                <w:lang w:val="en-US" w:eastAsia="zh-CN" w:bidi="ar"/>
              </w:rPr>
              <w:t>2015级 本科（三年级）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jc w:val="center"/>
        </w:trPr>
        <w:tc>
          <w:tcPr>
            <w:tcW w:w="835" w:type="dxa"/>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114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邮  箱</w:t>
            </w:r>
          </w:p>
        </w:tc>
        <w:tc>
          <w:tcPr>
            <w:tcW w:w="2632"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color w:val="FF0000"/>
                <w:kern w:val="2"/>
                <w:sz w:val="21"/>
                <w:szCs w:val="21"/>
                <w:bdr w:val="none" w:color="auto" w:sz="0" w:space="0"/>
              </w:rPr>
            </w:pPr>
            <w:r>
              <w:rPr>
                <w:rFonts w:hint="default" w:ascii="Calibri" w:hAnsi="Calibri" w:eastAsia="宋体" w:cs="Times New Roman"/>
                <w:color w:val="FF0000"/>
                <w:kern w:val="2"/>
                <w:sz w:val="21"/>
                <w:szCs w:val="21"/>
                <w:bdr w:val="none" w:color="auto" w:sz="0" w:space="0"/>
                <w:lang w:val="en-US" w:eastAsia="zh-CN" w:bidi="ar"/>
              </w:rPr>
              <w:t>zhangsan@swu.edu.cn</w:t>
            </w:r>
          </w:p>
        </w:tc>
        <w:tc>
          <w:tcPr>
            <w:tcW w:w="1708" w:type="dxa"/>
            <w:gridSpan w:val="4"/>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身份证号</w:t>
            </w:r>
          </w:p>
        </w:tc>
        <w:tc>
          <w:tcPr>
            <w:tcW w:w="3554"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51021519993180954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jc w:val="center"/>
        </w:trPr>
        <w:tc>
          <w:tcPr>
            <w:tcW w:w="835" w:type="dxa"/>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114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学  号</w:t>
            </w:r>
          </w:p>
        </w:tc>
        <w:tc>
          <w:tcPr>
            <w:tcW w:w="1356"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eastAsia" w:ascii="仿宋_GB2312" w:hAnsi="宋体" w:eastAsia="仿宋_GB2312" w:cs="Times New Roman"/>
                <w:color w:val="FF0000"/>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2015000000</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本人手机</w:t>
            </w:r>
          </w:p>
        </w:tc>
        <w:tc>
          <w:tcPr>
            <w:tcW w:w="1701"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eastAsia" w:ascii="仿宋_GB2312" w:hAnsi="宋体" w:eastAsia="仿宋_GB2312" w:cs="Times New Roman"/>
                <w:color w:val="FF0000"/>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13883888888</w:t>
            </w:r>
          </w:p>
        </w:tc>
        <w:tc>
          <w:tcPr>
            <w:tcW w:w="1559"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default" w:ascii="Calibri" w:hAnsi="Calibri" w:eastAsia="宋体" w:cs="Times New Roman"/>
                <w:kern w:val="2"/>
                <w:sz w:val="21"/>
                <w:szCs w:val="21"/>
                <w:bdr w:val="none" w:color="auto" w:sz="0" w:space="0"/>
                <w:lang w:val="en-US" w:eastAsia="zh-CN" w:bidi="ar"/>
              </w:rPr>
              <w:t>紧急联络电话</w:t>
            </w:r>
          </w:p>
        </w:tc>
        <w:tc>
          <w:tcPr>
            <w:tcW w:w="200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color w:val="FF0000"/>
                <w:kern w:val="2"/>
                <w:sz w:val="21"/>
                <w:szCs w:val="21"/>
                <w:bdr w:val="none" w:color="auto" w:sz="0" w:space="0"/>
              </w:rPr>
            </w:pPr>
            <w:r>
              <w:rPr>
                <w:rFonts w:hint="eastAsia" w:ascii="Calibri" w:hAnsi="Calibri" w:eastAsia="宋体" w:cs="Times New Roman"/>
                <w:color w:val="FF0000"/>
                <w:kern w:val="2"/>
                <w:sz w:val="21"/>
                <w:szCs w:val="21"/>
                <w:bdr w:val="none" w:color="auto" w:sz="0" w:space="0"/>
                <w:lang w:val="en-US" w:eastAsia="zh-CN" w:bidi="ar"/>
              </w:rPr>
              <w:t>13909495555</w:t>
            </w:r>
            <w:r>
              <w:rPr>
                <w:rFonts w:hint="eastAsia" w:ascii="宋体" w:hAnsi="宋体" w:eastAsia="宋体" w:cs="宋体"/>
                <w:color w:val="FF0000"/>
                <w:kern w:val="2"/>
                <w:sz w:val="21"/>
                <w:szCs w:val="21"/>
                <w:bdr w:val="none" w:color="auto" w:sz="0" w:space="0"/>
                <w:lang w:val="en-US" w:eastAsia="zh-CN" w:bidi="ar"/>
              </w:rPr>
              <w:t>（父）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835" w:type="dxa"/>
            <w:vMerge w:val="restart"/>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113" w:right="113"/>
              <w:jc w:val="center"/>
              <w:textAlignment w:val="auto"/>
              <w:rPr>
                <w:rFonts w:hint="default" w:ascii="Calibri" w:hAnsi="Calibri" w:eastAsia="宋体" w:cs="Times New Roman"/>
                <w:b/>
                <w:kern w:val="0"/>
                <w:sz w:val="21"/>
                <w:szCs w:val="21"/>
                <w:bdr w:val="none" w:color="auto" w:sz="0" w:space="0"/>
              </w:rPr>
            </w:pPr>
            <w:r>
              <w:rPr>
                <w:rFonts w:hint="eastAsia" w:ascii="Calibri" w:hAnsi="Calibri" w:eastAsia="宋体" w:cs="Times New Roman"/>
                <w:b/>
                <w:kern w:val="0"/>
                <w:sz w:val="21"/>
                <w:szCs w:val="21"/>
                <w:bdr w:val="none" w:color="auto" w:sz="0" w:space="0"/>
                <w:lang w:val="en-US" w:eastAsia="zh-CN" w:bidi="ar"/>
              </w:rPr>
              <w:t>申请专项经费资助资</w:t>
            </w:r>
            <w:r>
              <w:rPr>
                <w:rFonts w:hint="eastAsia" w:ascii="Calibri" w:hAnsi="Calibri" w:eastAsia="宋体" w:cs="Times New Roman"/>
                <w:b/>
                <w:spacing w:val="-33"/>
                <w:kern w:val="0"/>
                <w:sz w:val="21"/>
                <w:szCs w:val="21"/>
                <w:bdr w:val="none" w:color="auto" w:sz="0" w:space="0"/>
                <w:lang w:val="en-US" w:eastAsia="zh-CN" w:bidi="ar"/>
              </w:rPr>
              <w:t>格</w:t>
            </w:r>
          </w:p>
        </w:tc>
        <w:tc>
          <w:tcPr>
            <w:tcW w:w="114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外语水平</w:t>
            </w:r>
          </w:p>
        </w:tc>
        <w:tc>
          <w:tcPr>
            <w:tcW w:w="2632"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eastAsia" w:ascii="宋体" w:hAnsi="宋体" w:eastAsia="宋体" w:cs="Times New Roman"/>
                <w:color w:val="000000"/>
                <w:kern w:val="2"/>
                <w:sz w:val="15"/>
                <w:szCs w:val="15"/>
                <w:bdr w:val="none" w:color="auto" w:sz="0" w:space="0"/>
              </w:rPr>
            </w:pPr>
            <w:r>
              <w:rPr>
                <w:rFonts w:hint="eastAsia" w:ascii="Calibri" w:hAnsi="Calibri" w:eastAsia="宋体" w:cs="Times New Roman"/>
                <w:color w:val="FF0000"/>
                <w:kern w:val="2"/>
                <w:sz w:val="21"/>
                <w:szCs w:val="21"/>
                <w:bdr w:val="none" w:color="auto" w:sz="0" w:space="0"/>
                <w:lang w:val="en-US" w:eastAsia="zh-CN" w:bidi="ar"/>
              </w:rPr>
              <w:t>雅思：</w:t>
            </w:r>
            <w:r>
              <w:rPr>
                <w:rFonts w:hint="default" w:ascii="Calibri" w:hAnsi="Calibri" w:eastAsia="宋体" w:cs="Calibri"/>
                <w:color w:val="FF0000"/>
                <w:kern w:val="2"/>
                <w:sz w:val="21"/>
                <w:szCs w:val="21"/>
                <w:bdr w:val="none" w:color="auto" w:sz="0" w:space="0"/>
                <w:lang w:val="en-US" w:eastAsia="zh-CN" w:bidi="ar"/>
              </w:rPr>
              <w:t>6.</w:t>
            </w:r>
            <w:r>
              <w:rPr>
                <w:rFonts w:hint="default" w:ascii="Calibri" w:hAnsi="Calibri" w:eastAsia="宋体" w:cs="Times New Roman"/>
                <w:color w:val="FF0000"/>
                <w:kern w:val="2"/>
                <w:sz w:val="21"/>
                <w:szCs w:val="21"/>
                <w:bdr w:val="none" w:color="auto" w:sz="0" w:space="0"/>
                <w:lang w:val="en-US" w:eastAsia="zh-CN" w:bidi="ar"/>
              </w:rPr>
              <w:t>0</w:t>
            </w:r>
            <w:r>
              <w:rPr>
                <w:rFonts w:hint="eastAsia" w:ascii="Calibri" w:hAnsi="Calibri" w:eastAsia="宋体" w:cs="Times New Roman"/>
                <w:color w:val="FF0000"/>
                <w:kern w:val="2"/>
                <w:sz w:val="21"/>
                <w:szCs w:val="21"/>
                <w:bdr w:val="none" w:color="auto" w:sz="0" w:space="0"/>
                <w:lang w:val="en-US" w:eastAsia="zh-CN" w:bidi="ar"/>
              </w:rPr>
              <w:t>分</w:t>
            </w:r>
          </w:p>
        </w:tc>
        <w:tc>
          <w:tcPr>
            <w:tcW w:w="3260" w:type="dxa"/>
            <w:gridSpan w:val="5"/>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年级专业排名（排名</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总人数）</w:t>
            </w:r>
          </w:p>
        </w:tc>
        <w:tc>
          <w:tcPr>
            <w:tcW w:w="2002" w:type="dxa"/>
            <w:tcBorders>
              <w:top w:val="single" w:color="auto" w:sz="4" w:space="0"/>
              <w:left w:val="nil"/>
              <w:bottom w:val="single" w:color="auto" w:sz="4" w:space="0"/>
              <w:right w:val="single" w:color="auto" w:sz="4" w:space="0"/>
            </w:tcBorders>
            <w:shd w:val="clear"/>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color w:val="FF0000"/>
                <w:kern w:val="2"/>
                <w:sz w:val="15"/>
                <w:szCs w:val="15"/>
                <w:bdr w:val="none" w:color="auto" w:sz="0" w:space="0"/>
              </w:rPr>
            </w:pPr>
            <w:r>
              <w:rPr>
                <w:rFonts w:hint="eastAsia" w:ascii="仿宋_GB2312" w:hAnsi="宋体" w:eastAsia="仿宋_GB2312" w:cs="Times New Roman"/>
                <w:color w:val="FF0000"/>
                <w:kern w:val="2"/>
                <w:sz w:val="15"/>
                <w:szCs w:val="15"/>
                <w:bdr w:val="none" w:color="auto" w:sz="0" w:space="0"/>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835" w:type="dxa"/>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1145"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default" w:ascii="Calibri" w:hAnsi="Calibri" w:eastAsia="宋体" w:cs="Times New Roman"/>
                <w:kern w:val="2"/>
                <w:sz w:val="21"/>
                <w:szCs w:val="21"/>
                <w:bdr w:val="none" w:color="auto" w:sz="0" w:space="0"/>
                <w:lang w:val="en-US" w:eastAsia="zh-CN" w:bidi="ar"/>
              </w:rPr>
              <w:t>获奖情况</w:t>
            </w:r>
          </w:p>
        </w:tc>
        <w:tc>
          <w:tcPr>
            <w:tcW w:w="2632"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color w:val="FF0000"/>
                <w:kern w:val="2"/>
                <w:sz w:val="21"/>
                <w:szCs w:val="21"/>
                <w:bdr w:val="none" w:color="auto" w:sz="0" w:space="0"/>
              </w:rPr>
            </w:pPr>
            <w:r>
              <w:rPr>
                <w:rFonts w:hint="eastAsia" w:ascii="仿宋_GB2312" w:hAnsi="宋体" w:eastAsia="仿宋_GB2312" w:cs="Times New Roman"/>
                <w:color w:val="FF0000"/>
                <w:kern w:val="2"/>
                <w:sz w:val="15"/>
                <w:szCs w:val="15"/>
                <w:bdr w:val="none" w:color="auto" w:sz="0" w:space="0"/>
                <w:lang w:val="en-US" w:eastAsia="zh-CN" w:bidi="ar"/>
              </w:rPr>
              <w:t>西南大学优秀学生</w:t>
            </w:r>
          </w:p>
        </w:tc>
        <w:tc>
          <w:tcPr>
            <w:tcW w:w="3260" w:type="dxa"/>
            <w:gridSpan w:val="5"/>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有无补考记录</w:t>
            </w:r>
          </w:p>
        </w:tc>
        <w:tc>
          <w:tcPr>
            <w:tcW w:w="2002" w:type="dxa"/>
            <w:tcBorders>
              <w:top w:val="single" w:color="auto" w:sz="4" w:space="0"/>
              <w:left w:val="nil"/>
              <w:bottom w:val="single" w:color="auto" w:sz="4" w:space="0"/>
              <w:right w:val="single" w:color="auto" w:sz="4" w:space="0"/>
            </w:tcBorders>
            <w:shd w:val="clear"/>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仿宋_GB2312" w:hAnsi="宋体" w:eastAsia="仿宋_GB2312" w:cs="Times New Roman"/>
                <w:color w:val="FF0000"/>
                <w:kern w:val="2"/>
                <w:sz w:val="21"/>
                <w:szCs w:val="21"/>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835" w:type="dxa"/>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7037" w:type="dxa"/>
            <w:gridSpan w:val="9"/>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left"/>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 xml:space="preserve">学段内是否曾接受“西南大学学生国（境）外交流学习专项经费”的资助     </w:t>
            </w:r>
          </w:p>
        </w:tc>
        <w:tc>
          <w:tcPr>
            <w:tcW w:w="200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left"/>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是</w:t>
            </w:r>
            <w:r>
              <w:rPr>
                <w:rFonts w:hint="eastAsia" w:ascii="宋体" w:hAnsi="宋体" w:eastAsia="宋体" w:cs="Times New Roman"/>
                <w:kern w:val="0"/>
                <w:sz w:val="21"/>
                <w:szCs w:val="21"/>
                <w:bdr w:val="none" w:color="auto" w:sz="0" w:space="0"/>
                <w:lang w:val="en-US" w:eastAsia="zh-CN" w:bidi="ar"/>
              </w:rPr>
              <w:t>□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835" w:type="dxa"/>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2359"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default" w:ascii="Calibri" w:hAnsi="Calibri" w:eastAsia="宋体" w:cs="Times New Roman"/>
                <w:kern w:val="2"/>
                <w:sz w:val="21"/>
                <w:szCs w:val="21"/>
                <w:bdr w:val="none" w:color="auto" w:sz="0" w:space="0"/>
                <w:lang w:val="en-US" w:eastAsia="zh-CN" w:bidi="ar"/>
              </w:rPr>
              <w:t>曾参与交流项目名称</w:t>
            </w:r>
          </w:p>
        </w:tc>
        <w:tc>
          <w:tcPr>
            <w:tcW w:w="6680" w:type="dxa"/>
            <w:gridSpan w:val="8"/>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835" w:type="dxa"/>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2359" w:type="dxa"/>
            <w:gridSpan w:val="2"/>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default" w:ascii="Calibri" w:hAnsi="Calibri" w:eastAsia="宋体" w:cs="Times New Roman"/>
                <w:kern w:val="2"/>
                <w:sz w:val="21"/>
                <w:szCs w:val="21"/>
                <w:bdr w:val="none" w:color="auto" w:sz="0" w:space="0"/>
                <w:lang w:val="en-US" w:eastAsia="zh-CN" w:bidi="ar"/>
              </w:rPr>
              <w:t>参与交流时间</w:t>
            </w:r>
          </w:p>
        </w:tc>
        <w:tc>
          <w:tcPr>
            <w:tcW w:w="2571" w:type="dxa"/>
            <w:gridSpan w:val="4"/>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p>
        </w:tc>
        <w:tc>
          <w:tcPr>
            <w:tcW w:w="2107" w:type="dxa"/>
            <w:gridSpan w:val="3"/>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default" w:ascii="Calibri" w:hAnsi="Calibri" w:eastAsia="宋体" w:cs="Times New Roman"/>
                <w:kern w:val="2"/>
                <w:sz w:val="21"/>
                <w:szCs w:val="21"/>
                <w:bdr w:val="none" w:color="auto" w:sz="0" w:space="0"/>
                <w:lang w:val="en-US" w:eastAsia="zh-CN" w:bidi="ar"/>
              </w:rPr>
              <w:t>已接受资助金额</w:t>
            </w:r>
          </w:p>
        </w:tc>
        <w:tc>
          <w:tcPr>
            <w:tcW w:w="2002" w:type="dxa"/>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9874" w:type="dxa"/>
            <w:gridSpan w:val="11"/>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firstLine="420" w:firstLineChars="20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本人承诺以上信息全部属实，如不符实际，一经查实，本人愿意承担学校给予的包括取消本人本次报名资格、收回资助金等在内的一切必要处罚和处分。</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 xml:space="preserve">          </w:t>
            </w:r>
            <w:r>
              <w:rPr>
                <w:rFonts w:hint="default" w:ascii="Calibri" w:hAnsi="Calibri" w:eastAsia="宋体" w:cs="Times New Roman"/>
                <w:kern w:val="2"/>
                <w:sz w:val="21"/>
                <w:szCs w:val="21"/>
                <w:bdr w:val="none" w:color="auto" w:sz="0" w:space="0"/>
                <w:lang w:val="en-US" w:eastAsia="zh-CN" w:bidi="ar"/>
              </w:rPr>
              <w:t xml:space="preserve">                  </w:t>
            </w:r>
            <w:r>
              <w:rPr>
                <w:rFonts w:hint="eastAsia" w:ascii="Calibri" w:hAnsi="Calibri" w:eastAsia="宋体" w:cs="Times New Roman"/>
                <w:kern w:val="2"/>
                <w:sz w:val="21"/>
                <w:szCs w:val="21"/>
                <w:bdr w:val="none" w:color="auto" w:sz="0" w:space="0"/>
                <w:lang w:val="en-US" w:eastAsia="zh-CN" w:bidi="ar"/>
              </w:rPr>
              <w:t xml:space="preserve"> 承诺人（签名）：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9" w:hRule="atLeast"/>
          <w:jc w:val="center"/>
        </w:trPr>
        <w:tc>
          <w:tcPr>
            <w:tcW w:w="835" w:type="dxa"/>
            <w:vMerge w:val="restart"/>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113" w:right="113"/>
              <w:jc w:val="center"/>
              <w:textAlignment w:val="auto"/>
              <w:rPr>
                <w:rFonts w:hint="default" w:ascii="Calibri" w:hAnsi="Calibri" w:eastAsia="宋体" w:cs="Times New Roman"/>
                <w:b/>
                <w:kern w:val="0"/>
                <w:sz w:val="21"/>
                <w:szCs w:val="21"/>
                <w:bdr w:val="none" w:color="auto" w:sz="0" w:space="0"/>
              </w:rPr>
            </w:pPr>
            <w:r>
              <w:rPr>
                <w:rFonts w:hint="default" w:ascii="Calibri" w:hAnsi="Calibri" w:eastAsia="宋体" w:cs="Times New Roman"/>
                <w:b/>
                <w:kern w:val="0"/>
                <w:sz w:val="21"/>
                <w:szCs w:val="21"/>
                <w:bdr w:val="none" w:color="auto" w:sz="0" w:space="0"/>
                <w:lang w:val="en-US" w:eastAsia="zh-CN" w:bidi="ar"/>
              </w:rPr>
              <w:t>审</w:t>
            </w:r>
            <w:r>
              <w:rPr>
                <w:rFonts w:hint="eastAsia" w:ascii="Calibri" w:hAnsi="Calibri" w:eastAsia="宋体" w:cs="Times New Roman"/>
                <w:b/>
                <w:kern w:val="0"/>
                <w:sz w:val="21"/>
                <w:szCs w:val="21"/>
                <w:bdr w:val="none" w:color="auto" w:sz="0" w:space="0"/>
                <w:lang w:val="en-US" w:eastAsia="zh-CN" w:bidi="ar"/>
              </w:rPr>
              <w:t> </w:t>
            </w:r>
            <w:r>
              <w:rPr>
                <w:rFonts w:hint="default" w:ascii="Calibri" w:hAnsi="Calibri" w:eastAsia="宋体" w:cs="Times New Roman"/>
                <w:b/>
                <w:kern w:val="0"/>
                <w:sz w:val="21"/>
                <w:szCs w:val="21"/>
                <w:bdr w:val="none" w:color="auto" w:sz="0" w:space="0"/>
                <w:lang w:val="en-US" w:eastAsia="zh-CN" w:bidi="ar"/>
              </w:rPr>
              <w:t xml:space="preserve"> 批</w:t>
            </w:r>
            <w:r>
              <w:rPr>
                <w:rFonts w:hint="eastAsia" w:ascii="Calibri" w:hAnsi="Calibri" w:eastAsia="宋体" w:cs="Times New Roman"/>
                <w:b/>
                <w:kern w:val="0"/>
                <w:sz w:val="21"/>
                <w:szCs w:val="21"/>
                <w:bdr w:val="none" w:color="auto" w:sz="0" w:space="0"/>
                <w:lang w:val="en-US" w:eastAsia="zh-CN" w:bidi="ar"/>
              </w:rPr>
              <w:t xml:space="preserve">  </w:t>
            </w:r>
            <w:r>
              <w:rPr>
                <w:rFonts w:hint="default" w:ascii="Calibri" w:hAnsi="Calibri" w:eastAsia="宋体" w:cs="Times New Roman"/>
                <w:b/>
                <w:kern w:val="0"/>
                <w:sz w:val="21"/>
                <w:szCs w:val="21"/>
                <w:bdr w:val="none" w:color="auto" w:sz="0" w:space="0"/>
                <w:lang w:val="en-US" w:eastAsia="zh-CN" w:bidi="ar"/>
              </w:rPr>
              <w:t>流</w:t>
            </w:r>
            <w:r>
              <w:rPr>
                <w:rFonts w:hint="eastAsia" w:ascii="Calibri" w:hAnsi="Calibri" w:eastAsia="宋体" w:cs="Times New Roman"/>
                <w:b/>
                <w:kern w:val="0"/>
                <w:sz w:val="21"/>
                <w:szCs w:val="21"/>
                <w:bdr w:val="none" w:color="auto" w:sz="0" w:space="0"/>
                <w:lang w:val="en-US" w:eastAsia="zh-CN" w:bidi="ar"/>
              </w:rPr>
              <w:t> </w:t>
            </w:r>
            <w:r>
              <w:rPr>
                <w:rFonts w:hint="default" w:ascii="Calibri" w:hAnsi="Calibri" w:eastAsia="宋体" w:cs="Times New Roman"/>
                <w:b/>
                <w:kern w:val="0"/>
                <w:sz w:val="21"/>
                <w:szCs w:val="21"/>
                <w:bdr w:val="none" w:color="auto" w:sz="0" w:space="0"/>
                <w:lang w:val="en-US" w:eastAsia="zh-CN" w:bidi="ar"/>
              </w:rPr>
              <w:t xml:space="preserve"> 程</w:t>
            </w:r>
            <w:r>
              <w:rPr>
                <w:rFonts w:hint="eastAsia" w:ascii="Calibri" w:hAnsi="Calibri" w:eastAsia="宋体" w:cs="Times New Roman"/>
                <w:b/>
                <w:kern w:val="0"/>
                <w:sz w:val="21"/>
                <w:szCs w:val="21"/>
                <w:bdr w:val="none" w:color="auto" w:sz="0" w:space="0"/>
                <w:lang w:val="en-US" w:eastAsia="zh-CN" w:bidi="ar"/>
              </w:rPr>
              <w:t> </w:t>
            </w:r>
            <w:r>
              <w:rPr>
                <w:rFonts w:hint="default" w:ascii="Calibri" w:hAnsi="Calibri" w:eastAsia="宋体" w:cs="Times New Roman"/>
                <w:b/>
                <w:kern w:val="0"/>
                <w:sz w:val="21"/>
                <w:szCs w:val="21"/>
                <w:bdr w:val="none" w:color="auto" w:sz="0" w:space="0"/>
                <w:lang w:val="en-US" w:eastAsia="zh-CN" w:bidi="ar"/>
              </w:rPr>
              <w:t xml:space="preserve"> 及</w:t>
            </w:r>
            <w:r>
              <w:rPr>
                <w:rFonts w:hint="eastAsia" w:ascii="Calibri" w:hAnsi="Calibri" w:eastAsia="宋体" w:cs="Times New Roman"/>
                <w:b/>
                <w:kern w:val="0"/>
                <w:sz w:val="21"/>
                <w:szCs w:val="21"/>
                <w:bdr w:val="none" w:color="auto" w:sz="0" w:space="0"/>
                <w:lang w:val="en-US" w:eastAsia="zh-CN" w:bidi="ar"/>
              </w:rPr>
              <w:t> </w:t>
            </w:r>
            <w:r>
              <w:rPr>
                <w:rFonts w:hint="default" w:ascii="Calibri" w:hAnsi="Calibri" w:eastAsia="宋体" w:cs="Times New Roman"/>
                <w:b/>
                <w:kern w:val="0"/>
                <w:sz w:val="21"/>
                <w:szCs w:val="21"/>
                <w:bdr w:val="none" w:color="auto" w:sz="0" w:space="0"/>
                <w:lang w:val="en-US" w:eastAsia="zh-CN" w:bidi="ar"/>
              </w:rPr>
              <w:t xml:space="preserve"> 审</w:t>
            </w:r>
            <w:r>
              <w:rPr>
                <w:rFonts w:hint="eastAsia" w:ascii="Calibri" w:hAnsi="Calibri" w:eastAsia="宋体" w:cs="Times New Roman"/>
                <w:b/>
                <w:kern w:val="0"/>
                <w:sz w:val="21"/>
                <w:szCs w:val="21"/>
                <w:bdr w:val="none" w:color="auto" w:sz="0" w:space="0"/>
                <w:lang w:val="en-US" w:eastAsia="zh-CN" w:bidi="ar"/>
              </w:rPr>
              <w:t xml:space="preserve">  </w:t>
            </w:r>
            <w:r>
              <w:rPr>
                <w:rFonts w:hint="default" w:ascii="Calibri" w:hAnsi="Calibri" w:eastAsia="宋体" w:cs="Times New Roman"/>
                <w:b/>
                <w:kern w:val="0"/>
                <w:sz w:val="21"/>
                <w:szCs w:val="21"/>
                <w:bdr w:val="none" w:color="auto" w:sz="0" w:space="0"/>
                <w:lang w:val="en-US" w:eastAsia="zh-CN" w:bidi="ar"/>
              </w:rPr>
              <w:t>批</w:t>
            </w:r>
            <w:r>
              <w:rPr>
                <w:rFonts w:hint="eastAsia" w:ascii="Calibri" w:hAnsi="Calibri" w:eastAsia="宋体" w:cs="Times New Roman"/>
                <w:b/>
                <w:kern w:val="0"/>
                <w:sz w:val="21"/>
                <w:szCs w:val="21"/>
                <w:bdr w:val="none" w:color="auto" w:sz="0" w:space="0"/>
                <w:lang w:val="en-US" w:eastAsia="zh-CN" w:bidi="ar"/>
              </w:rPr>
              <w:t> </w:t>
            </w:r>
            <w:r>
              <w:rPr>
                <w:rFonts w:hint="default" w:ascii="Calibri" w:hAnsi="Calibri" w:eastAsia="宋体" w:cs="Times New Roman"/>
                <w:b/>
                <w:kern w:val="0"/>
                <w:sz w:val="21"/>
                <w:szCs w:val="21"/>
                <w:bdr w:val="none" w:color="auto" w:sz="0" w:space="0"/>
                <w:lang w:val="en-US" w:eastAsia="zh-CN" w:bidi="ar"/>
              </w:rPr>
              <w:t xml:space="preserve"> 意</w:t>
            </w:r>
            <w:r>
              <w:rPr>
                <w:rFonts w:hint="eastAsia" w:ascii="Calibri" w:hAnsi="Calibri" w:eastAsia="宋体" w:cs="Times New Roman"/>
                <w:b/>
                <w:kern w:val="0"/>
                <w:sz w:val="21"/>
                <w:szCs w:val="21"/>
                <w:bdr w:val="none" w:color="auto" w:sz="0" w:space="0"/>
                <w:lang w:val="en-US" w:eastAsia="zh-CN" w:bidi="ar"/>
              </w:rPr>
              <w:t xml:space="preserve">  </w:t>
            </w:r>
            <w:r>
              <w:rPr>
                <w:rFonts w:hint="default" w:ascii="Calibri" w:hAnsi="Calibri" w:eastAsia="宋体" w:cs="Times New Roman"/>
                <w:b/>
                <w:kern w:val="0"/>
                <w:sz w:val="21"/>
                <w:szCs w:val="21"/>
                <w:bdr w:val="none" w:color="auto" w:sz="0" w:space="0"/>
                <w:lang w:val="en-US" w:eastAsia="zh-CN" w:bidi="ar"/>
              </w:rPr>
              <w:t>见</w:t>
            </w:r>
          </w:p>
        </w:tc>
        <w:tc>
          <w:tcPr>
            <w:tcW w:w="4125" w:type="dxa"/>
            <w:gridSpan w:val="5"/>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导师意见：</w:t>
            </w:r>
            <w:r>
              <w:rPr>
                <w:rFonts w:hint="eastAsia" w:ascii="Calibri" w:hAnsi="Calibri" w:eastAsia="宋体" w:cs="Times New Roman"/>
                <w:color w:val="FF0000"/>
                <w:kern w:val="2"/>
                <w:sz w:val="21"/>
                <w:szCs w:val="21"/>
                <w:bdr w:val="none" w:color="auto" w:sz="0" w:space="0"/>
                <w:lang w:val="en-US" w:eastAsia="zh-CN" w:bidi="ar"/>
              </w:rPr>
              <w:t>同意</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联系电话：</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ab/>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签名：</w:t>
            </w:r>
            <w:r>
              <w:rPr>
                <w:rFonts w:hint="eastAsia" w:ascii="Calibri" w:hAnsi="Calibri" w:eastAsia="宋体" w:cs="Times New Roman"/>
                <w:kern w:val="2"/>
                <w:sz w:val="21"/>
                <w:szCs w:val="21"/>
                <w:bdr w:val="none" w:color="auto" w:sz="0" w:space="0"/>
                <w:lang w:val="en-US" w:eastAsia="zh-CN" w:bidi="ar"/>
              </w:rPr>
              <w:tab/>
            </w:r>
            <w:r>
              <w:rPr>
                <w:rFonts w:hint="default" w:ascii="Calibri" w:hAnsi="Calibri" w:eastAsia="宋体" w:cs="Times New Roman"/>
                <w:kern w:val="2"/>
                <w:sz w:val="21"/>
                <w:szCs w:val="21"/>
                <w:bdr w:val="none" w:color="auto" w:sz="0" w:space="0"/>
                <w:lang w:val="en-US" w:eastAsia="zh-CN" w:bidi="ar"/>
              </w:rPr>
              <w:t xml:space="preserve">             </w:t>
            </w:r>
            <w:r>
              <w:rPr>
                <w:rFonts w:hint="eastAsia" w:ascii="Calibri" w:hAnsi="Calibri" w:eastAsia="宋体" w:cs="Times New Roman"/>
                <w:kern w:val="2"/>
                <w:sz w:val="21"/>
                <w:szCs w:val="21"/>
                <w:bdr w:val="none" w:color="auto" w:sz="0" w:space="0"/>
                <w:lang w:val="en-US" w:eastAsia="zh-CN" w:bidi="ar"/>
              </w:rPr>
              <w:t>日期：</w:t>
            </w:r>
          </w:p>
        </w:tc>
        <w:tc>
          <w:tcPr>
            <w:tcW w:w="4914" w:type="dxa"/>
            <w:gridSpan w:val="5"/>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外事秘书初审意见：</w:t>
            </w:r>
            <w:r>
              <w:rPr>
                <w:rFonts w:hint="eastAsia" w:ascii="Calibri" w:hAnsi="Calibri" w:eastAsia="宋体" w:cs="Times New Roman"/>
                <w:color w:val="FF0000"/>
                <w:kern w:val="2"/>
                <w:sz w:val="21"/>
                <w:szCs w:val="21"/>
                <w:bdr w:val="none" w:color="auto" w:sz="0" w:space="0"/>
                <w:lang w:val="en-US" w:eastAsia="zh-CN" w:bidi="ar"/>
              </w:rPr>
              <w:t>同意</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联系电话：</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ab/>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签名：</w:t>
            </w:r>
            <w:r>
              <w:rPr>
                <w:rFonts w:hint="eastAsia" w:ascii="Calibri" w:hAnsi="Calibri" w:eastAsia="宋体" w:cs="Times New Roman"/>
                <w:kern w:val="2"/>
                <w:sz w:val="21"/>
                <w:szCs w:val="21"/>
                <w:bdr w:val="none" w:color="auto" w:sz="0" w:space="0"/>
                <w:lang w:val="en-US" w:eastAsia="zh-CN" w:bidi="ar"/>
              </w:rPr>
              <w:tab/>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7" w:hRule="atLeast"/>
          <w:jc w:val="center"/>
        </w:trPr>
        <w:tc>
          <w:tcPr>
            <w:tcW w:w="835" w:type="dxa"/>
            <w:vMerge w:val="continue"/>
            <w:tcBorders>
              <w:top w:val="nil"/>
              <w:left w:val="single" w:color="auto" w:sz="4" w:space="0"/>
              <w:bottom w:val="single" w:color="auto" w:sz="4" w:space="0"/>
              <w:right w:val="single" w:color="auto" w:sz="4" w:space="0"/>
            </w:tcBorders>
            <w:shd w:val="clear"/>
            <w:vAlign w:val="center"/>
          </w:tcPr>
          <w:p>
            <w:pPr>
              <w:keepNext w:val="0"/>
              <w:keepLines w:val="0"/>
              <w:pageBreakBefore w:val="0"/>
              <w:widowControl w:val="0"/>
              <w:kinsoku/>
              <w:wordWrap/>
              <w:overflowPunct/>
              <w:topLinePunct w:val="0"/>
              <w:autoSpaceDE/>
              <w:autoSpaceDN/>
              <w:bidi w:val="0"/>
              <w:adjustRightInd/>
              <w:spacing w:before="0" w:beforeLines="0"/>
              <w:textAlignment w:val="auto"/>
              <w:rPr>
                <w:rFonts w:hint="default" w:ascii="Times New Roman" w:hAnsi="Times New Roman" w:cs="Times New Roman"/>
                <w:sz w:val="20"/>
                <w:szCs w:val="20"/>
              </w:rPr>
            </w:pPr>
          </w:p>
        </w:tc>
        <w:tc>
          <w:tcPr>
            <w:tcW w:w="4125" w:type="dxa"/>
            <w:gridSpan w:val="5"/>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学院领导意见：</w:t>
            </w:r>
            <w:r>
              <w:rPr>
                <w:rFonts w:hint="eastAsia" w:ascii="Calibri" w:hAnsi="Calibri" w:eastAsia="宋体" w:cs="Times New Roman"/>
                <w:color w:val="FF0000"/>
                <w:kern w:val="2"/>
                <w:sz w:val="21"/>
                <w:szCs w:val="21"/>
                <w:bdr w:val="none" w:color="auto" w:sz="0" w:space="0"/>
                <w:lang w:val="en-US" w:eastAsia="zh-CN" w:bidi="ar"/>
              </w:rPr>
              <w:t>同意</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联系电话：</w:t>
            </w:r>
            <w:r>
              <w:rPr>
                <w:rFonts w:hint="eastAsia" w:ascii="Calibri" w:hAnsi="Calibri" w:eastAsia="宋体" w:cs="Times New Roman"/>
                <w:kern w:val="2"/>
                <w:sz w:val="21"/>
                <w:szCs w:val="21"/>
                <w:bdr w:val="none" w:color="auto" w:sz="0" w:space="0"/>
                <w:lang w:val="en-US" w:eastAsia="zh-CN" w:bidi="ar"/>
              </w:rPr>
              <w:tab/>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 xml:space="preserve">签名（公章）：        </w:t>
            </w:r>
            <w:r>
              <w:rPr>
                <w:rFonts w:hint="default" w:ascii="Calibri" w:hAnsi="Calibri" w:eastAsia="宋体" w:cs="Times New Roman"/>
                <w:kern w:val="2"/>
                <w:sz w:val="21"/>
                <w:szCs w:val="21"/>
                <w:bdr w:val="none" w:color="auto" w:sz="0" w:space="0"/>
                <w:lang w:val="en-US" w:eastAsia="zh-CN" w:bidi="ar"/>
              </w:rPr>
              <w:t> </w:t>
            </w:r>
            <w:r>
              <w:rPr>
                <w:rFonts w:hint="eastAsia" w:ascii="Calibri" w:hAnsi="Calibri" w:eastAsia="宋体" w:cs="Times New Roman"/>
                <w:kern w:val="2"/>
                <w:sz w:val="21"/>
                <w:szCs w:val="21"/>
                <w:bdr w:val="none" w:color="auto" w:sz="0" w:space="0"/>
                <w:lang w:val="en-US" w:eastAsia="zh-CN" w:bidi="ar"/>
              </w:rPr>
              <w:t>日期：</w:t>
            </w:r>
          </w:p>
        </w:tc>
        <w:tc>
          <w:tcPr>
            <w:tcW w:w="4914" w:type="dxa"/>
            <w:gridSpan w:val="5"/>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教务处</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研究生院意见：</w:t>
            </w:r>
            <w:r>
              <w:rPr>
                <w:rFonts w:hint="eastAsia" w:ascii="Calibri" w:hAnsi="Calibri" w:eastAsia="宋体" w:cs="Times New Roman"/>
                <w:color w:val="FF0000"/>
                <w:kern w:val="2"/>
                <w:sz w:val="21"/>
                <w:szCs w:val="21"/>
                <w:bdr w:val="none" w:color="auto" w:sz="0" w:space="0"/>
                <w:lang w:val="en-US" w:eastAsia="zh-CN" w:bidi="ar"/>
              </w:rPr>
              <w:t>同意</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联系电话：</w:t>
            </w:r>
            <w:r>
              <w:rPr>
                <w:rFonts w:hint="eastAsia" w:ascii="Calibri" w:hAnsi="Calibri" w:eastAsia="宋体" w:cs="Times New Roman"/>
                <w:kern w:val="2"/>
                <w:sz w:val="21"/>
                <w:szCs w:val="21"/>
                <w:bdr w:val="none" w:color="auto" w:sz="0" w:space="0"/>
                <w:lang w:val="en-US" w:eastAsia="zh-CN" w:bidi="ar"/>
              </w:rPr>
              <w:tab/>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default" w:ascii="Calibri" w:hAnsi="Calibri" w:eastAsia="宋体" w:cs="Times New Roman"/>
                <w:kern w:val="2"/>
                <w:sz w:val="21"/>
                <w:szCs w:val="21"/>
                <w:bdr w:val="none" w:color="auto" w:sz="0" w:space="0"/>
              </w:rPr>
            </w:pP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left"/>
              <w:textAlignment w:val="auto"/>
              <w:rPr>
                <w:rFonts w:hint="default" w:ascii="Calibri" w:hAnsi="Calibri" w:eastAsia="宋体" w:cs="Times New Roman"/>
                <w:kern w:val="2"/>
                <w:sz w:val="21"/>
                <w:szCs w:val="21"/>
                <w:bdr w:val="none" w:color="auto" w:sz="0" w:space="0"/>
              </w:rPr>
            </w:pPr>
            <w:r>
              <w:rPr>
                <w:rFonts w:hint="eastAsia" w:ascii="Calibri" w:hAnsi="Calibri" w:eastAsia="宋体" w:cs="Times New Roman"/>
                <w:kern w:val="2"/>
                <w:sz w:val="21"/>
                <w:szCs w:val="21"/>
                <w:bdr w:val="none" w:color="auto" w:sz="0" w:space="0"/>
                <w:lang w:val="en-US" w:eastAsia="zh-CN" w:bidi="ar"/>
              </w:rPr>
              <w:t xml:space="preserve">签名（公章）：        </w:t>
            </w:r>
            <w:r>
              <w:rPr>
                <w:rFonts w:hint="default" w:ascii="Calibri" w:hAnsi="Calibri" w:eastAsia="宋体" w:cs="Times New Roman"/>
                <w:kern w:val="2"/>
                <w:sz w:val="21"/>
                <w:szCs w:val="21"/>
                <w:bdr w:val="none" w:color="auto" w:sz="0" w:space="0"/>
                <w:lang w:val="en-US" w:eastAsia="zh-CN" w:bidi="ar"/>
              </w:rPr>
              <w:t> </w:t>
            </w:r>
            <w:r>
              <w:rPr>
                <w:rFonts w:hint="eastAsia" w:ascii="Calibri" w:hAnsi="Calibri" w:eastAsia="宋体" w:cs="Times New Roman"/>
                <w:kern w:val="2"/>
                <w:sz w:val="21"/>
                <w:szCs w:val="21"/>
                <w:bdr w:val="none" w:color="auto" w:sz="0" w:space="0"/>
                <w:lang w:val="en-US" w:eastAsia="zh-CN" w:bidi="ar"/>
              </w:rPr>
              <w:t>日期：</w:t>
            </w:r>
          </w:p>
        </w:tc>
      </w:tr>
    </w:tbl>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eastAsia" w:ascii="仿宋" w:hAnsi="仿宋" w:eastAsia="仿宋" w:cs="Times New Roman"/>
          <w:kern w:val="2"/>
          <w:sz w:val="21"/>
          <w:szCs w:val="21"/>
        </w:rPr>
      </w:pPr>
      <w:r>
        <w:rPr>
          <w:rFonts w:hint="eastAsia" w:ascii="仿宋" w:hAnsi="仿宋" w:eastAsia="仿宋" w:cs="Times New Roman"/>
          <w:kern w:val="2"/>
          <w:sz w:val="21"/>
          <w:szCs w:val="21"/>
          <w:lang w:val="en-US" w:eastAsia="zh-CN" w:bidi="ar"/>
        </w:rPr>
        <w:t>注：请参见背面填表说明（请双面打印纸质版）。</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eastAsia" w:ascii="黑体" w:hAnsi="宋体" w:eastAsia="黑体" w:cs="Times New Roman"/>
          <w:b/>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center"/>
        <w:textAlignment w:val="auto"/>
        <w:rPr>
          <w:rFonts w:hint="eastAsia" w:ascii="黑体" w:hAnsi="宋体" w:eastAsia="黑体" w:cs="Times New Roman"/>
          <w:b/>
          <w:kern w:val="2"/>
          <w:sz w:val="28"/>
          <w:szCs w:val="28"/>
        </w:rPr>
      </w:pPr>
      <w:r>
        <w:rPr>
          <w:rFonts w:hint="eastAsia" w:ascii="黑体" w:hAnsi="宋体" w:eastAsia="黑体" w:cs="Times New Roman"/>
          <w:b/>
          <w:kern w:val="2"/>
          <w:sz w:val="28"/>
          <w:szCs w:val="28"/>
          <w:lang w:val="en-US" w:eastAsia="zh-CN" w:bidi="ar"/>
        </w:rPr>
        <w:t>填 表 说 明</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★电子表格中的红字内容为示范填写，仅供参考。</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eastAsia" w:ascii="仿宋" w:hAnsi="仿宋" w:eastAsia="仿宋" w:cs="Times New Roman"/>
          <w:b/>
          <w:kern w:val="2"/>
          <w:sz w:val="24"/>
          <w:szCs w:val="24"/>
        </w:rPr>
      </w:pPr>
      <w:r>
        <w:rPr>
          <w:rFonts w:hint="eastAsia" w:ascii="仿宋" w:hAnsi="仿宋" w:eastAsia="仿宋" w:cs="Times New Roman"/>
          <w:kern w:val="2"/>
          <w:sz w:val="24"/>
          <w:szCs w:val="24"/>
          <w:lang w:val="en-US" w:eastAsia="zh-CN" w:bidi="ar"/>
        </w:rPr>
        <w:t>★西南大学在校学生赴国（境）外交流学习（含参加学术交流、实习实训、文体竞赛、文化交流等），均需在出国（境）前填写此申请表，同时，</w:t>
      </w:r>
      <w:r>
        <w:rPr>
          <w:rFonts w:hint="eastAsia" w:ascii="仿宋" w:hAnsi="仿宋" w:eastAsia="仿宋" w:cs="Times New Roman"/>
          <w:b/>
          <w:kern w:val="2"/>
          <w:sz w:val="24"/>
          <w:szCs w:val="24"/>
          <w:lang w:val="en-US" w:eastAsia="zh-CN" w:bidi="ar"/>
        </w:rPr>
        <w:t>此申请表也是学生可能获得有关政策支持、经费资助、学分认定及转换的依据和先决条件。</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0" w:right="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w:t>
      </w:r>
    </w:p>
    <w:p>
      <w:pPr>
        <w:keepNext w:val="0"/>
        <w:keepLines w:val="0"/>
        <w:pageBreakBefore w:val="0"/>
        <w:widowControl w:val="0"/>
        <w:numPr>
          <w:ilvl w:val="0"/>
          <w:numId w:val="3"/>
        </w:numPr>
        <w:suppressLineNumbers w:val="0"/>
        <w:kinsoku/>
        <w:wordWrap/>
        <w:overflowPunct/>
        <w:topLinePunct w:val="0"/>
        <w:autoSpaceDE/>
        <w:autoSpaceDN/>
        <w:bidi w:val="0"/>
        <w:adjustRightInd/>
        <w:spacing w:beforeAutospacing="0" w:after="0" w:afterAutospacing="0"/>
        <w:ind w:left="480" w:right="0" w:hanging="48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项目信息</w:t>
      </w:r>
    </w:p>
    <w:p>
      <w:pPr>
        <w:keepNext w:val="0"/>
        <w:keepLines w:val="0"/>
        <w:pageBreakBefore w:val="0"/>
        <w:widowControl w:val="0"/>
        <w:numPr>
          <w:ilvl w:val="0"/>
          <w:numId w:val="4"/>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公/自费：公费项目通常是指国家公派（如优本项目等）、学院（导师）有关经费资助的学术交流、根据校际协议互免学费交换项目及其他国（境）外接受单位免除学费或项目费用的，其余的一般为自费项目。</w:t>
      </w:r>
    </w:p>
    <w:p>
      <w:pPr>
        <w:keepNext w:val="0"/>
        <w:keepLines w:val="0"/>
        <w:pageBreakBefore w:val="0"/>
        <w:widowControl w:val="0"/>
        <w:numPr>
          <w:ilvl w:val="0"/>
          <w:numId w:val="4"/>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是否愿意调配至其他项目：学生可根据本人实际情况，在学校同期举办的其他出国（境）交流学习项目中自愿选择一个适合自己的项目，以备因各种原因不能参加本项目时调配至其他项目。</w:t>
      </w:r>
    </w:p>
    <w:p>
      <w:pPr>
        <w:keepNext w:val="0"/>
        <w:keepLines w:val="0"/>
        <w:pageBreakBefore w:val="0"/>
        <w:widowControl w:val="0"/>
        <w:numPr>
          <w:ilvl w:val="0"/>
          <w:numId w:val="4"/>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主办方：学校举办的国境外交流学习项目通常由国际处/港澳台办主办，也有部分项目由教育中介机构或校内有关学院主办，学生需根据项目宣传资料信息，如实填写清楚。</w:t>
      </w:r>
    </w:p>
    <w:p>
      <w:pPr>
        <w:keepNext w:val="0"/>
        <w:keepLines w:val="0"/>
        <w:pageBreakBefore w:val="0"/>
        <w:widowControl w:val="0"/>
        <w:numPr>
          <w:ilvl w:val="0"/>
          <w:numId w:val="4"/>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邀请单位：此项仅适用于学术交流出访项目。</w:t>
      </w:r>
    </w:p>
    <w:p>
      <w:pPr>
        <w:keepNext w:val="0"/>
        <w:keepLines w:val="0"/>
        <w:pageBreakBefore w:val="0"/>
        <w:widowControl w:val="0"/>
        <w:numPr>
          <w:ilvl w:val="0"/>
          <w:numId w:val="4"/>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学术访问基本经费来源：此项仅适用于学术交流出访项目。需向导师（或派出单位）了解本次学术出访的经费来源及资助范围。</w:t>
      </w:r>
    </w:p>
    <w:p>
      <w:pPr>
        <w:keepNext w:val="0"/>
        <w:keepLines w:val="0"/>
        <w:pageBreakBefore w:val="0"/>
        <w:widowControl w:val="0"/>
        <w:numPr>
          <w:ilvl w:val="0"/>
          <w:numId w:val="4"/>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项目时间：长期项目要尽可能精确到月，短期（含学术交流）项目精确到日。</w:t>
      </w:r>
    </w:p>
    <w:p>
      <w:pPr>
        <w:keepNext w:val="0"/>
        <w:keepLines w:val="0"/>
        <w:pageBreakBefore w:val="0"/>
        <w:widowControl w:val="0"/>
        <w:numPr>
          <w:ilvl w:val="0"/>
          <w:numId w:val="3"/>
        </w:numPr>
        <w:suppressLineNumbers w:val="0"/>
        <w:kinsoku/>
        <w:wordWrap/>
        <w:overflowPunct/>
        <w:topLinePunct w:val="0"/>
        <w:autoSpaceDE/>
        <w:autoSpaceDN/>
        <w:bidi w:val="0"/>
        <w:adjustRightInd/>
        <w:spacing w:beforeAutospacing="0" w:after="0" w:afterAutospacing="0"/>
        <w:ind w:left="480" w:right="0" w:hanging="48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个人基本信息</w:t>
      </w:r>
    </w:p>
    <w:p>
      <w:pPr>
        <w:keepNext w:val="0"/>
        <w:keepLines w:val="0"/>
        <w:pageBreakBefore w:val="0"/>
        <w:widowControl w:val="0"/>
        <w:numPr>
          <w:ilvl w:val="0"/>
          <w:numId w:val="5"/>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年级：需注明本科、硕士（含专业学位）、博士几年级。</w:t>
      </w:r>
    </w:p>
    <w:p>
      <w:pPr>
        <w:keepNext w:val="0"/>
        <w:keepLines w:val="0"/>
        <w:pageBreakBefore w:val="0"/>
        <w:widowControl w:val="0"/>
        <w:numPr>
          <w:ilvl w:val="0"/>
          <w:numId w:val="5"/>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联系方式：务必正确填写个人移动电话号码、永久邮箱信息，以及紧急情况下法定监护人（父亲或母亲）的联系电话，以备必要之需。</w:t>
      </w:r>
    </w:p>
    <w:p>
      <w:pPr>
        <w:keepNext w:val="0"/>
        <w:keepLines w:val="0"/>
        <w:pageBreakBefore w:val="0"/>
        <w:widowControl w:val="0"/>
        <w:numPr>
          <w:ilvl w:val="0"/>
          <w:numId w:val="3"/>
        </w:numPr>
        <w:suppressLineNumbers w:val="0"/>
        <w:kinsoku/>
        <w:wordWrap/>
        <w:overflowPunct/>
        <w:topLinePunct w:val="0"/>
        <w:autoSpaceDE/>
        <w:autoSpaceDN/>
        <w:bidi w:val="0"/>
        <w:adjustRightInd/>
        <w:spacing w:beforeAutospacing="0" w:after="0" w:afterAutospacing="0"/>
        <w:ind w:left="480" w:right="0" w:hanging="48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申请专项经费资助资格</w:t>
      </w:r>
    </w:p>
    <w:p>
      <w:pPr>
        <w:keepNext w:val="0"/>
        <w:keepLines w:val="0"/>
        <w:pageBreakBefore w:val="0"/>
        <w:widowControl w:val="0"/>
        <w:numPr>
          <w:ilvl w:val="0"/>
          <w:numId w:val="6"/>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年级排名：请注明年级排名和总人数，如：1/33 （表示全年级33人，排名第一）。</w:t>
      </w:r>
    </w:p>
    <w:p>
      <w:pPr>
        <w:keepNext w:val="0"/>
        <w:keepLines w:val="0"/>
        <w:pageBreakBefore w:val="0"/>
        <w:widowControl w:val="0"/>
        <w:numPr>
          <w:ilvl w:val="0"/>
          <w:numId w:val="6"/>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外语水平：包括大学外语考试成绩，以及雅思、托福等，可任选一种。</w:t>
      </w:r>
    </w:p>
    <w:p>
      <w:pPr>
        <w:keepNext w:val="0"/>
        <w:keepLines w:val="0"/>
        <w:pageBreakBefore w:val="0"/>
        <w:widowControl w:val="0"/>
        <w:numPr>
          <w:ilvl w:val="0"/>
          <w:numId w:val="6"/>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获奖情况：指校级及以上的最具代表性的获奖情况。 </w:t>
      </w:r>
    </w:p>
    <w:p>
      <w:pPr>
        <w:keepNext w:val="0"/>
        <w:keepLines w:val="0"/>
        <w:pageBreakBefore w:val="0"/>
        <w:widowControl w:val="0"/>
        <w:numPr>
          <w:ilvl w:val="0"/>
          <w:numId w:val="6"/>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学段：分别是指本科阶段（4年间）、硕士阶段（3年间）、博士阶段（3年间），如学生在本学段（本科、硕士、博士）内曾参加过学校举办的学生国（境）外交流学习项目，并得到过“西南大学学生国（境）外交流学习专项经费”资助，务必如实填写相关信息。</w:t>
      </w:r>
    </w:p>
    <w:p>
      <w:pPr>
        <w:keepNext w:val="0"/>
        <w:keepLines w:val="0"/>
        <w:pageBreakBefore w:val="0"/>
        <w:widowControl w:val="0"/>
        <w:numPr>
          <w:ilvl w:val="0"/>
          <w:numId w:val="3"/>
        </w:numPr>
        <w:suppressLineNumbers w:val="0"/>
        <w:kinsoku/>
        <w:wordWrap/>
        <w:overflowPunct/>
        <w:topLinePunct w:val="0"/>
        <w:autoSpaceDE/>
        <w:autoSpaceDN/>
        <w:bidi w:val="0"/>
        <w:adjustRightInd/>
        <w:spacing w:beforeAutospacing="0" w:after="0" w:afterAutospacing="0"/>
        <w:ind w:left="480" w:right="0" w:hanging="48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审批流程及审批意见</w:t>
      </w:r>
    </w:p>
    <w:p>
      <w:pPr>
        <w:keepNext w:val="0"/>
        <w:keepLines w:val="0"/>
        <w:pageBreakBefore w:val="0"/>
        <w:widowControl w:val="0"/>
        <w:numPr>
          <w:ilvl w:val="0"/>
          <w:numId w:val="7"/>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导师意见：此项仅适用于学术出访项目。</w:t>
      </w:r>
    </w:p>
    <w:p>
      <w:pPr>
        <w:keepNext w:val="0"/>
        <w:keepLines w:val="0"/>
        <w:pageBreakBefore w:val="0"/>
        <w:widowControl w:val="0"/>
        <w:numPr>
          <w:ilvl w:val="0"/>
          <w:numId w:val="7"/>
        </w:numPr>
        <w:suppressLineNumbers w:val="0"/>
        <w:kinsoku/>
        <w:wordWrap/>
        <w:overflowPunct/>
        <w:topLinePunct w:val="0"/>
        <w:autoSpaceDE/>
        <w:autoSpaceDN/>
        <w:bidi w:val="0"/>
        <w:adjustRightInd/>
        <w:spacing w:beforeAutospacing="0" w:after="0" w:afterAutospacing="0"/>
        <w:ind w:left="360" w:right="0" w:hanging="36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教务处/研究生院意见：本科生、研究生赴国（境）外参与学分项目、学术会议，或该项目能得到教务处、研究生院的配套经费支持的，需分别获得教务处或研究生院批准。</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360" w:right="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360" w:right="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ind w:left="360" w:right="0"/>
        <w:jc w:val="both"/>
        <w:textAlignment w:val="auto"/>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填表时如有疑问，请咨询国际处/港澳台办外事服务中心，电话号码：023-68250609</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jc w:val="center"/>
        <w:textAlignment w:val="auto"/>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br w:type="page"/>
      </w: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eastAsia="zh-CN"/>
        </w:rPr>
        <w:t>附件</w:t>
      </w:r>
      <w:r>
        <w:rPr>
          <w:rFonts w:hint="eastAsia" w:ascii="方正仿宋_GBK" w:hAnsi="方正仿宋_GBK" w:eastAsia="方正仿宋_GBK" w:cs="方正仿宋_GBK"/>
          <w:b/>
          <w:sz w:val="32"/>
          <w:szCs w:val="32"/>
          <w:lang w:val="en-US" w:eastAsia="zh-CN"/>
        </w:rPr>
        <w:t>6：</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西南大学学生赴国（境）外交流学习家长同意函</w:t>
      </w:r>
    </w:p>
    <w:p>
      <w:pPr>
        <w:keepNext w:val="0"/>
        <w:keepLines w:val="0"/>
        <w:pageBreakBefore w:val="0"/>
        <w:widowControl w:val="0"/>
        <w:kinsoku/>
        <w:wordWrap/>
        <w:overflowPunct/>
        <w:topLinePunct w:val="0"/>
        <w:autoSpaceDE/>
        <w:autoSpaceDN/>
        <w:bidi w:val="0"/>
        <w:adjustRightInd/>
        <w:spacing w:line="520" w:lineRule="exact"/>
        <w:ind w:right="0" w:right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20" w:lineRule="exact"/>
        <w:ind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西南大学国际交流与合作处/港澳台办公室：</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系西南大学__________学院/部/所__________专业______级_____本科/研究生_______（姓名）（学号：_____________，身份证号：_____________）家长。_______（姓名）通过申请校际交流学习项目，拟于______年___月至_____年___月期间赴_____（国家/地区）_________大学学习。本人了解并愿意承担_______（姓名）参加此项目学习所需承担的相关费用，督促其按规定时间派出和返校并按要求办理相关手续，在被派出之前自行购买海外意外保险，根据接收学校要求购买海外医疗保险，在交流学习期间对自身的人身及财产安全负责。</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学生家长（父亲）__________（签字）</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学生家长（母亲）__________（签字）</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学生监护人      __________（签字）</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7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日期：</w:t>
      </w:r>
    </w:p>
    <w:sectPr>
      <w:footerReference r:id="rId3" w:type="default"/>
      <w:pgSz w:w="11906" w:h="16838"/>
      <w:pgMar w:top="1417" w:right="1134" w:bottom="850" w:left="1134" w:header="1417" w:footer="850"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003E01BD"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353875"/>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3F71"/>
    <w:multiLevelType w:val="multilevel"/>
    <w:tmpl w:val="37543F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E4FD881"/>
    <w:multiLevelType w:val="multilevel"/>
    <w:tmpl w:val="5E4FD88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5E4FD88C"/>
    <w:multiLevelType w:val="multilevel"/>
    <w:tmpl w:val="5E4FD88C"/>
    <w:lvl w:ilvl="0" w:tentative="0">
      <w:start w:val="1"/>
      <w:numFmt w:val="japaneseCounting"/>
      <w:lvlText w:val="%1、"/>
      <w:lvlJc w:val="left"/>
      <w:pPr>
        <w:ind w:left="480" w:hanging="48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5E4FD897"/>
    <w:multiLevelType w:val="multilevel"/>
    <w:tmpl w:val="5E4FD897"/>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5E4FD8A2"/>
    <w:multiLevelType w:val="multilevel"/>
    <w:tmpl w:val="5E4FD8A2"/>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5E4FD8AD"/>
    <w:multiLevelType w:val="multilevel"/>
    <w:tmpl w:val="5E4FD8AD"/>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77FF4758"/>
    <w:multiLevelType w:val="multilevel"/>
    <w:tmpl w:val="77FF47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E6"/>
    <w:rsid w:val="000375AE"/>
    <w:rsid w:val="000A2F7F"/>
    <w:rsid w:val="0014168C"/>
    <w:rsid w:val="001818E0"/>
    <w:rsid w:val="001D0364"/>
    <w:rsid w:val="0020431F"/>
    <w:rsid w:val="00284871"/>
    <w:rsid w:val="00285722"/>
    <w:rsid w:val="002E5AD0"/>
    <w:rsid w:val="003A3949"/>
    <w:rsid w:val="003A3C1D"/>
    <w:rsid w:val="003C1B8A"/>
    <w:rsid w:val="003D713A"/>
    <w:rsid w:val="00410322"/>
    <w:rsid w:val="00446BBF"/>
    <w:rsid w:val="0045368A"/>
    <w:rsid w:val="00486E17"/>
    <w:rsid w:val="00492421"/>
    <w:rsid w:val="00494C8D"/>
    <w:rsid w:val="004F196A"/>
    <w:rsid w:val="0054006F"/>
    <w:rsid w:val="00570409"/>
    <w:rsid w:val="00591E71"/>
    <w:rsid w:val="00595C0A"/>
    <w:rsid w:val="005A179E"/>
    <w:rsid w:val="00612879"/>
    <w:rsid w:val="006160AE"/>
    <w:rsid w:val="00652317"/>
    <w:rsid w:val="006850B9"/>
    <w:rsid w:val="006D6F5C"/>
    <w:rsid w:val="006F2831"/>
    <w:rsid w:val="0072508E"/>
    <w:rsid w:val="00787AC3"/>
    <w:rsid w:val="007E1828"/>
    <w:rsid w:val="0080171E"/>
    <w:rsid w:val="00803D24"/>
    <w:rsid w:val="008519B5"/>
    <w:rsid w:val="008C309F"/>
    <w:rsid w:val="008E3B46"/>
    <w:rsid w:val="008F0E34"/>
    <w:rsid w:val="00903E6A"/>
    <w:rsid w:val="00905E63"/>
    <w:rsid w:val="00940755"/>
    <w:rsid w:val="00987DA8"/>
    <w:rsid w:val="00A13462"/>
    <w:rsid w:val="00A52ABF"/>
    <w:rsid w:val="00A57FC4"/>
    <w:rsid w:val="00AC641C"/>
    <w:rsid w:val="00AD649B"/>
    <w:rsid w:val="00AF0BA8"/>
    <w:rsid w:val="00B01559"/>
    <w:rsid w:val="00B0644D"/>
    <w:rsid w:val="00B538C5"/>
    <w:rsid w:val="00BE5865"/>
    <w:rsid w:val="00C07227"/>
    <w:rsid w:val="00C23499"/>
    <w:rsid w:val="00C47AC0"/>
    <w:rsid w:val="00C7101D"/>
    <w:rsid w:val="00C7711D"/>
    <w:rsid w:val="00CB4351"/>
    <w:rsid w:val="00CD3EB3"/>
    <w:rsid w:val="00CF29C4"/>
    <w:rsid w:val="00D10699"/>
    <w:rsid w:val="00D43BB4"/>
    <w:rsid w:val="00DC50E6"/>
    <w:rsid w:val="00DE1A62"/>
    <w:rsid w:val="00DE3F86"/>
    <w:rsid w:val="00DE7925"/>
    <w:rsid w:val="00E42701"/>
    <w:rsid w:val="00E50CA8"/>
    <w:rsid w:val="00EA2150"/>
    <w:rsid w:val="00EB3600"/>
    <w:rsid w:val="00F10D34"/>
    <w:rsid w:val="00F91943"/>
    <w:rsid w:val="00FB0D0E"/>
    <w:rsid w:val="079232A5"/>
    <w:rsid w:val="128B18F1"/>
    <w:rsid w:val="44C97A74"/>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uiPriority w:val="99"/>
    <w:rPr>
      <w:color w:val="800080"/>
      <w:u w:val="single"/>
    </w:rPr>
  </w:style>
  <w:style w:type="character" w:styleId="8">
    <w:name w:val="Hyperlink"/>
    <w:basedOn w:val="6"/>
    <w:unhideWhenUsed/>
    <w:uiPriority w:val="99"/>
    <w:rPr>
      <w:color w:val="0000FF" w:themeColor="hyperlink"/>
      <w:u w:val="single"/>
      <w14:textFill>
        <w14:solidFill>
          <w14:schemeClr w14:val="hlink"/>
        </w14:solidFill>
      </w14:textFill>
    </w:rPr>
  </w:style>
  <w:style w:type="paragraph" w:customStyle="1" w:styleId="10">
    <w:name w:val="List Paragraph"/>
    <w:basedOn w:val="1"/>
    <w:qFormat/>
    <w:uiPriority w:val="34"/>
    <w:pPr>
      <w:ind w:firstLine="420" w:firstLineChars="200"/>
    </w:pPr>
  </w:style>
  <w:style w:type="character" w:customStyle="1" w:styleId="11">
    <w:name w:val="页眉 Char"/>
    <w:basedOn w:val="6"/>
    <w:link w:val="5"/>
    <w:uiPriority w:val="99"/>
    <w:rPr>
      <w:sz w:val="18"/>
      <w:szCs w:val="18"/>
    </w:rPr>
  </w:style>
  <w:style w:type="character" w:customStyle="1" w:styleId="12">
    <w:name w:val="页脚 Char"/>
    <w:basedOn w:val="6"/>
    <w:link w:val="4"/>
    <w:uiPriority w:val="99"/>
    <w:rPr>
      <w:sz w:val="18"/>
      <w:szCs w:val="18"/>
    </w:rPr>
  </w:style>
  <w:style w:type="character" w:customStyle="1" w:styleId="13">
    <w:name w:val="日期 Char"/>
    <w:basedOn w:val="6"/>
    <w:link w:val="2"/>
    <w:semiHidden/>
    <w:uiPriority w:val="99"/>
  </w:style>
  <w:style w:type="character" w:customStyle="1" w:styleId="14">
    <w:name w:val="批注框文本 Char"/>
    <w:basedOn w:val="6"/>
    <w:link w:val="3"/>
    <w:semiHidden/>
    <w:uiPriority w:val="99"/>
    <w:rPr>
      <w:sz w:val="18"/>
      <w:szCs w:val="18"/>
    </w:rPr>
  </w:style>
  <w:style w:type="paragraph" w:customStyle="1" w:styleId="15">
    <w:name w:val="正文1"/>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Arial Unicode MS" w:eastAsia="Arial Unicode MS" w:cs="Arial Unicode MS"/>
      <w:color w:val="000000"/>
      <w:kern w:val="0"/>
      <w:sz w:val="24"/>
      <w:szCs w:val="24"/>
      <w:u w:color="000000"/>
      <w:lang w:val="en-US" w:eastAsia="zh-CN" w:bidi="ar-SA"/>
    </w:rPr>
  </w:style>
  <w:style w:type="paragraph" w:customStyle="1" w:styleId="16">
    <w:name w:val="题目"/>
    <w:next w:val="15"/>
    <w:uiPriority w:val="0"/>
    <w:pPr>
      <w:keepNext/>
      <w:pBdr>
        <w:top w:val="none" w:color="auto" w:sz="0" w:space="0"/>
        <w:left w:val="none" w:color="auto" w:sz="0" w:space="0"/>
        <w:bottom w:val="none" w:color="auto" w:sz="0" w:space="0"/>
        <w:right w:val="none" w:color="auto" w:sz="0" w:space="0"/>
        <w:between w:val="none" w:color="auto" w:sz="0" w:space="0"/>
      </w:pBdr>
      <w:outlineLvl w:val="0"/>
    </w:pPr>
    <w:rPr>
      <w:rFonts w:ascii="Times New Roman" w:hAnsi="Times New Roman" w:eastAsia="Times New Roman" w:cs="Times New Roman"/>
      <w:b/>
      <w:bCs/>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GIF"/><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1092</Words>
  <Characters>6225</Characters>
  <Lines>51</Lines>
  <Paragraphs>14</Paragraphs>
  <TotalTime>0</TotalTime>
  <ScaleCrop>false</ScaleCrop>
  <LinksUpToDate>false</LinksUpToDate>
  <CharactersWithSpaces>7303</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2019-10-31T23:59:00Z</dcterms:created>
  <dc:creator>lgy</dc:creator>
  <cp:lastModifiedBy>Administrator</cp:lastModifiedBy>
  <cp:lastPrinted>2019-11-01T00:40:00Z</cp:lastPrinted>
  <dcterms:modified xsi:type="dcterms:W3CDTF">2020-02-21T14:01:25Z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