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4"/>
          <w:rFonts w:hint="eastAsia" w:cs="Tahoma" w:asciiTheme="minorEastAsia" w:hAnsiTheme="minorEastAsia" w:eastAsiaTheme="minorEastAsia"/>
          <w:sz w:val="32"/>
          <w:szCs w:val="32"/>
          <w:lang w:eastAsia="zh-CN"/>
        </w:rPr>
      </w:pPr>
      <w:r>
        <w:rPr>
          <w:rStyle w:val="4"/>
          <w:rFonts w:hint="eastAsia" w:cs="Tahoma" w:asciiTheme="minorEastAsia" w:hAnsiTheme="minorEastAsia"/>
          <w:sz w:val="32"/>
          <w:szCs w:val="32"/>
          <w:lang w:val="en-US" w:eastAsia="zh-CN"/>
        </w:rPr>
        <w:t>西南大学</w:t>
      </w:r>
      <w:r>
        <w:rPr>
          <w:rStyle w:val="4"/>
          <w:rFonts w:cs="Tahoma" w:asciiTheme="minorEastAsia" w:hAnsiTheme="minorEastAsia"/>
          <w:sz w:val="32"/>
          <w:szCs w:val="32"/>
        </w:rPr>
        <w:t>CARSI</w:t>
      </w:r>
      <w:r>
        <w:rPr>
          <w:rStyle w:val="4"/>
          <w:rFonts w:hint="eastAsia" w:cs="Tahoma" w:asciiTheme="minorEastAsia" w:hAnsiTheme="minorEastAsia"/>
          <w:sz w:val="32"/>
          <w:szCs w:val="32"/>
        </w:rPr>
        <w:t>认证及</w:t>
      </w:r>
      <w:r>
        <w:rPr>
          <w:rStyle w:val="4"/>
          <w:rFonts w:cs="Tahoma" w:asciiTheme="minorEastAsia" w:hAnsiTheme="minorEastAsia"/>
          <w:sz w:val="32"/>
          <w:szCs w:val="32"/>
        </w:rPr>
        <w:t>校外访问</w:t>
      </w:r>
      <w:r>
        <w:rPr>
          <w:rStyle w:val="4"/>
          <w:rFonts w:hint="eastAsia" w:cs="Tahoma" w:asciiTheme="minorEastAsia" w:hAnsiTheme="minorEastAsia"/>
          <w:sz w:val="32"/>
          <w:szCs w:val="32"/>
        </w:rPr>
        <w:t>数字</w:t>
      </w:r>
      <w:r>
        <w:rPr>
          <w:rStyle w:val="4"/>
          <w:rFonts w:cs="Tahoma" w:asciiTheme="minorEastAsia" w:hAnsiTheme="minorEastAsia"/>
          <w:sz w:val="32"/>
          <w:szCs w:val="32"/>
        </w:rPr>
        <w:t>资源</w:t>
      </w:r>
      <w:r>
        <w:rPr>
          <w:rStyle w:val="4"/>
          <w:rFonts w:hint="eastAsia" w:cs="Tahoma" w:asciiTheme="minorEastAsia" w:hAnsiTheme="minorEastAsia"/>
          <w:sz w:val="32"/>
          <w:szCs w:val="32"/>
        </w:rPr>
        <w:t>服务</w:t>
      </w:r>
      <w:r>
        <w:rPr>
          <w:rStyle w:val="4"/>
          <w:rFonts w:cs="Tahoma" w:asciiTheme="minorEastAsia" w:hAnsiTheme="minorEastAsia"/>
          <w:sz w:val="32"/>
          <w:szCs w:val="32"/>
        </w:rPr>
        <w:t>的</w:t>
      </w:r>
      <w:r>
        <w:rPr>
          <w:rStyle w:val="4"/>
          <w:rFonts w:hint="eastAsia" w:cs="Tahoma" w:asciiTheme="minorEastAsia" w:hAnsiTheme="minorEastAsia"/>
          <w:sz w:val="32"/>
          <w:szCs w:val="32"/>
          <w:lang w:val="en-US" w:eastAsia="zh-CN"/>
        </w:rPr>
        <w:t>说明</w:t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color w:val="333333"/>
          <w:sz w:val="32"/>
          <w:szCs w:val="32"/>
        </w:rPr>
      </w:pPr>
      <w:r>
        <w:rPr>
          <w:rFonts w:hint="eastAsia" w:asciiTheme="majorEastAsia" w:hAnsiTheme="majorEastAsia" w:eastAsiaTheme="majorEastAsia"/>
          <w:color w:val="333333"/>
          <w:sz w:val="32"/>
          <w:szCs w:val="32"/>
        </w:rPr>
        <w:t>在学校CARSI认证服务（IdP</w:t>
      </w:r>
      <w:r>
        <w:rPr>
          <w:rFonts w:asciiTheme="majorEastAsia" w:hAnsiTheme="majorEastAsia" w:eastAsiaTheme="majorEastAsia"/>
          <w:color w:val="333333"/>
          <w:sz w:val="32"/>
          <w:szCs w:val="32"/>
        </w:rPr>
        <w:t>）</w:t>
      </w:r>
      <w:r>
        <w:rPr>
          <w:rFonts w:hint="eastAsia" w:asciiTheme="majorEastAsia" w:hAnsiTheme="majorEastAsia" w:eastAsiaTheme="majorEastAsia"/>
          <w:color w:val="333333"/>
          <w:sz w:val="32"/>
          <w:szCs w:val="32"/>
        </w:rPr>
        <w:t>建设的基础上，图书馆已完成部分学校所购买的数字资源的对接工作。学校师生</w:t>
      </w:r>
      <w:r>
        <w:rPr>
          <w:rFonts w:cs="Tahoma" w:asciiTheme="majorEastAsia" w:hAnsiTheme="majorEastAsia" w:eastAsiaTheme="majorEastAsia"/>
          <w:color w:val="444444"/>
          <w:sz w:val="32"/>
          <w:szCs w:val="32"/>
        </w:rPr>
        <w:t>在校外</w:t>
      </w:r>
      <w:r>
        <w:rPr>
          <w:rFonts w:hint="eastAsia" w:cs="Tahoma" w:asciiTheme="majorEastAsia" w:hAnsiTheme="majorEastAsia" w:eastAsiaTheme="majorEastAsia"/>
          <w:color w:val="444444"/>
          <w:sz w:val="32"/>
          <w:szCs w:val="32"/>
        </w:rPr>
        <w:t>（非校园网）</w:t>
      </w:r>
      <w:r>
        <w:rPr>
          <w:rFonts w:hint="eastAsia" w:asciiTheme="majorEastAsia" w:hAnsiTheme="majorEastAsia" w:eastAsiaTheme="majorEastAsia"/>
          <w:color w:val="333333"/>
          <w:sz w:val="32"/>
          <w:szCs w:val="32"/>
        </w:rPr>
        <w:t>访问学校资源时，在保留原VPN访问方式的情况下，还</w:t>
      </w:r>
      <w:r>
        <w:rPr>
          <w:rFonts w:cs="Tahoma" w:asciiTheme="majorEastAsia" w:hAnsiTheme="majorEastAsia" w:eastAsiaTheme="majorEastAsia"/>
          <w:color w:val="444444"/>
          <w:sz w:val="32"/>
          <w:szCs w:val="32"/>
        </w:rPr>
        <w:t>可</w:t>
      </w:r>
      <w:r>
        <w:rPr>
          <w:rFonts w:hint="eastAsia" w:cs="Tahoma" w:asciiTheme="majorEastAsia" w:hAnsiTheme="majorEastAsia" w:eastAsiaTheme="majorEastAsia"/>
          <w:color w:val="444444"/>
          <w:sz w:val="32"/>
          <w:szCs w:val="32"/>
        </w:rPr>
        <w:t>通过下列方式</w:t>
      </w:r>
      <w:r>
        <w:rPr>
          <w:rFonts w:cs="Tahoma" w:asciiTheme="majorEastAsia" w:hAnsiTheme="majorEastAsia" w:eastAsiaTheme="majorEastAsia"/>
          <w:color w:val="444444"/>
          <w:sz w:val="32"/>
          <w:szCs w:val="32"/>
        </w:rPr>
        <w:t>直接访问</w:t>
      </w:r>
      <w:r>
        <w:rPr>
          <w:rFonts w:hint="eastAsia" w:cs="Tahoma" w:asciiTheme="majorEastAsia" w:hAnsiTheme="majorEastAsia" w:eastAsiaTheme="majorEastAsia"/>
          <w:color w:val="444444"/>
          <w:sz w:val="32"/>
          <w:szCs w:val="32"/>
        </w:rPr>
        <w:t>学校所购买的已完成资源对接的数字</w:t>
      </w:r>
      <w:r>
        <w:rPr>
          <w:rFonts w:cs="Tahoma" w:asciiTheme="majorEastAsia" w:hAnsiTheme="majorEastAsia" w:eastAsiaTheme="majorEastAsia"/>
          <w:color w:val="444444"/>
          <w:sz w:val="32"/>
          <w:szCs w:val="32"/>
        </w:rPr>
        <w:t>资源</w:t>
      </w:r>
      <w:r>
        <w:rPr>
          <w:rFonts w:asciiTheme="majorEastAsia" w:hAnsiTheme="majorEastAsia" w:eastAsiaTheme="majorEastAsia"/>
          <w:color w:val="333333"/>
          <w:sz w:val="32"/>
          <w:szCs w:val="32"/>
        </w:rPr>
        <w:t>。</w:t>
      </w:r>
    </w:p>
    <w:p>
      <w:pPr>
        <w:pStyle w:val="6"/>
        <w:widowControl/>
        <w:numPr>
          <w:ilvl w:val="0"/>
          <w:numId w:val="1"/>
        </w:numPr>
        <w:ind w:firstLineChars="0"/>
        <w:rPr>
          <w:rFonts w:asciiTheme="majorEastAsia" w:hAnsiTheme="majorEastAsia" w:eastAsiaTheme="majorEastAsia"/>
          <w:color w:val="333333"/>
          <w:sz w:val="32"/>
          <w:szCs w:val="32"/>
        </w:rPr>
      </w:pPr>
      <w:r>
        <w:rPr>
          <w:rFonts w:hint="eastAsia" w:asciiTheme="majorEastAsia" w:hAnsiTheme="majorEastAsia" w:eastAsiaTheme="majorEastAsia"/>
          <w:color w:val="333333"/>
          <w:sz w:val="32"/>
          <w:szCs w:val="32"/>
        </w:rPr>
        <w:t>CNKI</w:t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t>1</w:t>
      </w:r>
      <w:r>
        <w:rPr>
          <w:rFonts w:hint="eastAsia" w:asciiTheme="majorEastAsia" w:hAnsiTheme="majorEastAsia" w:eastAsiaTheme="majorEastAsia"/>
          <w:sz w:val="32"/>
          <w:szCs w:val="32"/>
        </w:rPr>
        <w:t>.使用非校园网IP地址打开</w:t>
      </w:r>
      <w:r>
        <w:fldChar w:fldCharType="begin"/>
      </w:r>
      <w:r>
        <w:instrText xml:space="preserve"> HYPERLINK "https://www.cnki.net/" </w:instrText>
      </w:r>
      <w:r>
        <w:fldChar w:fldCharType="separate"/>
      </w:r>
      <w:r>
        <w:rPr>
          <w:rFonts w:hint="eastAsia" w:asciiTheme="majorEastAsia" w:hAnsiTheme="majorEastAsia" w:eastAsiaTheme="majorEastAsia"/>
          <w:sz w:val="32"/>
          <w:szCs w:val="32"/>
        </w:rPr>
        <w:t>https://www.cnki.net/</w:t>
      </w:r>
      <w:r>
        <w:rPr>
          <w:rFonts w:hint="eastAsia" w:asciiTheme="majorEastAsia" w:hAnsiTheme="majorEastAsia" w:eastAsiaTheme="majorEastAsia"/>
          <w:sz w:val="32"/>
          <w:szCs w:val="32"/>
        </w:rPr>
        <w:fldChar w:fldCharType="end"/>
      </w:r>
      <w:r>
        <w:rPr>
          <w:rFonts w:hint="eastAsia" w:asciiTheme="majorEastAsia" w:hAnsiTheme="majorEastAsia" w:eastAsiaTheme="majorEastAsia"/>
          <w:sz w:val="32"/>
          <w:szCs w:val="32"/>
        </w:rPr>
        <w:t>，点击“登录”，点击“校外访问”</w:t>
      </w:r>
    </w:p>
    <w:p>
      <w:pPr>
        <w:spacing w:line="480" w:lineRule="auto"/>
        <w:ind w:left="452"/>
        <w:jc w:val="center"/>
        <w:rPr>
          <w:rFonts w:asciiTheme="majorEastAsia" w:hAnsiTheme="majorEastAsia" w:eastAsiaTheme="majorEastAsia"/>
          <w:color w:val="333333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674620"/>
            <wp:effectExtent l="0" t="0" r="254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Theme="majorEastAsia" w:hAnsiTheme="majorEastAsia" w:eastAsiaTheme="majorEastAsia"/>
          <w:color w:val="333333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3714115" cy="4199890"/>
            <wp:effectExtent l="0" t="0" r="63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14286" cy="4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asciiTheme="majorEastAsia" w:hAnsiTheme="majorEastAsia" w:eastAsiaTheme="majorEastAsia"/>
          <w:sz w:val="32"/>
          <w:szCs w:val="32"/>
        </w:rPr>
        <w:t>2.搜索并选择“西南大学”，点击“前往”。</w:t>
      </w:r>
    </w:p>
    <w:p>
      <w:pPr>
        <w:spacing w:line="480" w:lineRule="auto"/>
        <w:ind w:firstLine="640" w:firstLineChars="200"/>
        <w:jc w:val="center"/>
        <w:rPr>
          <w:rFonts w:asciiTheme="majorEastAsia" w:hAnsiTheme="majorEastAsia" w:eastAsiaTheme="majorEastAsia"/>
          <w:color w:val="333333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7527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t>3</w:t>
      </w:r>
      <w:r>
        <w:rPr>
          <w:rFonts w:hint="eastAsia" w:asciiTheme="majorEastAsia" w:hAnsiTheme="majorEastAsia" w:eastAsiaTheme="majorEastAsia"/>
          <w:sz w:val="32"/>
          <w:szCs w:val="32"/>
        </w:rPr>
        <w:t>.跳转至西南大学身份验证页面，输入校园网账号和密码，点击“登录”即可顺利访问图书馆订购的CNKI数字资源。</w:t>
      </w:r>
    </w:p>
    <w:p>
      <w:pPr>
        <w:spacing w:line="480" w:lineRule="auto"/>
        <w:ind w:left="452"/>
        <w:jc w:val="center"/>
        <w:rPr>
          <w:rFonts w:asciiTheme="majorEastAsia" w:hAnsiTheme="majorEastAsia" w:eastAsiaTheme="majorEastAsia"/>
          <w:color w:val="000000"/>
          <w:spacing w:val="8"/>
          <w:sz w:val="32"/>
          <w:szCs w:val="32"/>
          <w:shd w:val="clear" w:color="auto" w:fill="FFFFFF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2486025" cy="4251960"/>
            <wp:effectExtent l="0" t="0" r="952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5714" cy="42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452"/>
        <w:jc w:val="center"/>
        <w:rPr>
          <w:rFonts w:asciiTheme="majorEastAsia" w:hAnsiTheme="majorEastAsia" w:eastAsiaTheme="majorEastAsia"/>
          <w:color w:val="333333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69895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40" w:firstLineChars="200"/>
        <w:jc w:val="center"/>
        <w:rPr>
          <w:rFonts w:asciiTheme="majorEastAsia" w:hAnsiTheme="majorEastAsia" w:eastAsiaTheme="majorEastAsia"/>
          <w:sz w:val="32"/>
          <w:szCs w:val="32"/>
        </w:rPr>
      </w:pPr>
    </w:p>
    <w:p>
      <w:pPr>
        <w:pStyle w:val="6"/>
        <w:numPr>
          <w:ilvl w:val="0"/>
          <w:numId w:val="1"/>
        </w:numPr>
        <w:spacing w:line="480" w:lineRule="auto"/>
        <w:ind w:firstLineChars="0"/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asciiTheme="majorEastAsia" w:hAnsiTheme="majorEastAsia" w:eastAsiaTheme="majorEastAsia"/>
          <w:sz w:val="32"/>
          <w:szCs w:val="32"/>
        </w:rPr>
        <w:t>Elsevier</w:t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color w:val="333333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t>1</w:t>
      </w:r>
      <w:r>
        <w:rPr>
          <w:rFonts w:hint="eastAsia" w:asciiTheme="majorEastAsia" w:hAnsiTheme="majorEastAsia" w:eastAsiaTheme="majorEastAsia"/>
          <w:sz w:val="32"/>
          <w:szCs w:val="32"/>
        </w:rPr>
        <w:t>.</w:t>
      </w:r>
      <w:r>
        <w:rPr>
          <w:rFonts w:asciiTheme="majorEastAsia" w:hAnsiTheme="majorEastAsia" w:eastAsiaTheme="majorEastAsia"/>
          <w:sz w:val="32"/>
          <w:szCs w:val="32"/>
        </w:rPr>
        <w:t>使用非校园 IP 地址打</w:t>
      </w:r>
      <w:r>
        <w:rPr>
          <w:rFonts w:hint="eastAsia" w:asciiTheme="majorEastAsia" w:hAnsiTheme="majorEastAsia" w:eastAsiaTheme="majorEastAsia"/>
          <w:sz w:val="32"/>
          <w:szCs w:val="32"/>
        </w:rPr>
        <w:t>开</w:t>
      </w:r>
      <w:r>
        <w:rPr>
          <w:rFonts w:asciiTheme="majorEastAsia" w:hAnsiTheme="majorEastAsia" w:eastAsiaTheme="majorEastAsia"/>
          <w:sz w:val="32"/>
          <w:szCs w:val="32"/>
        </w:rPr>
        <w:t>https://www.sciencedirect.com。选择</w:t>
      </w:r>
      <w:r>
        <w:rPr>
          <w:rFonts w:hint="eastAsia" w:asciiTheme="majorEastAsia" w:hAnsiTheme="majorEastAsia" w:eastAsiaTheme="majorEastAsia"/>
          <w:sz w:val="32"/>
          <w:szCs w:val="32"/>
        </w:rPr>
        <w:t>“</w:t>
      </w:r>
      <w:r>
        <w:rPr>
          <w:rFonts w:asciiTheme="majorEastAsia" w:hAnsiTheme="majorEastAsia" w:eastAsiaTheme="majorEastAsia"/>
          <w:sz w:val="32"/>
          <w:szCs w:val="32"/>
        </w:rPr>
        <w:t>sign in</w:t>
      </w:r>
      <w:r>
        <w:rPr>
          <w:rFonts w:hint="eastAsia" w:asciiTheme="majorEastAsia" w:hAnsiTheme="majorEastAsia" w:eastAsiaTheme="majorEastAsia"/>
          <w:sz w:val="32"/>
          <w:szCs w:val="32"/>
        </w:rPr>
        <w:t>”</w:t>
      </w:r>
      <w:r>
        <w:rPr>
          <w:rFonts w:asciiTheme="majorEastAsia" w:hAnsiTheme="majorEastAsia" w:eastAsiaTheme="majorEastAsia"/>
          <w:sz w:val="32"/>
          <w:szCs w:val="32"/>
        </w:rPr>
        <w:t>，选择</w:t>
      </w:r>
      <w:r>
        <w:rPr>
          <w:rFonts w:hint="eastAsia" w:asciiTheme="majorEastAsia" w:hAnsiTheme="majorEastAsia" w:eastAsiaTheme="majorEastAsia"/>
          <w:sz w:val="32"/>
          <w:szCs w:val="32"/>
        </w:rPr>
        <w:t>“</w:t>
      </w:r>
      <w:r>
        <w:rPr>
          <w:rFonts w:asciiTheme="majorEastAsia" w:hAnsiTheme="majorEastAsia" w:eastAsiaTheme="majorEastAsia"/>
          <w:sz w:val="32"/>
          <w:szCs w:val="32"/>
        </w:rPr>
        <w:t>other institution</w:t>
      </w:r>
      <w:r>
        <w:rPr>
          <w:rFonts w:hint="eastAsia" w:asciiTheme="majorEastAsia" w:hAnsiTheme="majorEastAsia" w:eastAsiaTheme="majorEastAsia"/>
          <w:sz w:val="32"/>
          <w:szCs w:val="32"/>
        </w:rPr>
        <w:t>”</w:t>
      </w:r>
      <w:r>
        <w:rPr>
          <w:rFonts w:asciiTheme="majorEastAsia" w:hAnsiTheme="majorEastAsia" w:eastAsiaTheme="majorEastAsia"/>
          <w:sz w:val="32"/>
          <w:szCs w:val="32"/>
        </w:rPr>
        <w:t>，进入身份联盟选择页面。</w:t>
      </w:r>
    </w:p>
    <w:p>
      <w:pPr>
        <w:spacing w:line="480" w:lineRule="auto"/>
        <w:ind w:left="420"/>
        <w:jc w:val="center"/>
        <w:rPr>
          <w:rFonts w:asciiTheme="majorEastAsia" w:hAnsiTheme="majorEastAsia" w:eastAsiaTheme="majorEastAsia"/>
          <w:color w:val="333333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49428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420"/>
        <w:jc w:val="center"/>
        <w:rPr>
          <w:rFonts w:asciiTheme="majorEastAsia" w:hAnsiTheme="majorEastAsia" w:eastAsiaTheme="majorEastAsia"/>
          <w:color w:val="333333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34588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asciiTheme="majorEastAsia" w:hAnsiTheme="majorEastAsia" w:eastAsiaTheme="majorEastAsia"/>
          <w:sz w:val="32"/>
          <w:szCs w:val="32"/>
        </w:rPr>
        <w:t>2.搜索并选择“Southwest University”</w:t>
      </w:r>
    </w:p>
    <w:p>
      <w:pPr>
        <w:spacing w:line="480" w:lineRule="auto"/>
        <w:ind w:left="420"/>
        <w:jc w:val="center"/>
        <w:rPr>
          <w:rFonts w:asciiTheme="majorEastAsia" w:hAnsiTheme="majorEastAsia" w:eastAsiaTheme="majorEastAsia"/>
          <w:color w:val="333333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3569335"/>
            <wp:effectExtent l="0" t="0" r="254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t>3</w:t>
      </w:r>
      <w:r>
        <w:rPr>
          <w:rFonts w:hint="eastAsia" w:asciiTheme="majorEastAsia" w:hAnsiTheme="majorEastAsia" w:eastAsiaTheme="majorEastAsia"/>
          <w:sz w:val="32"/>
          <w:szCs w:val="32"/>
        </w:rPr>
        <w:t>.跳转至西南大学身份验证页面，输入校园网账号和密码，点击“登录”即可顺利访问图书馆订购的该数字资源。</w:t>
      </w:r>
    </w:p>
    <w:p>
      <w:pPr>
        <w:pStyle w:val="6"/>
        <w:numPr>
          <w:ilvl w:val="0"/>
          <w:numId w:val="1"/>
        </w:numPr>
        <w:spacing w:line="480" w:lineRule="auto"/>
        <w:ind w:firstLineChars="0"/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asciiTheme="majorEastAsia" w:hAnsiTheme="majorEastAsia" w:eastAsiaTheme="majorEastAsia"/>
          <w:sz w:val="32"/>
          <w:szCs w:val="32"/>
        </w:rPr>
        <w:t>Web of science </w:t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t>1</w:t>
      </w:r>
      <w:r>
        <w:rPr>
          <w:rFonts w:hint="eastAsia" w:asciiTheme="majorEastAsia" w:hAnsiTheme="majorEastAsia" w:eastAsiaTheme="majorEastAsia"/>
          <w:sz w:val="32"/>
          <w:szCs w:val="32"/>
        </w:rPr>
        <w:t>.</w:t>
      </w:r>
      <w:r>
        <w:rPr>
          <w:rFonts w:asciiTheme="majorEastAsia" w:hAnsiTheme="majorEastAsia" w:eastAsiaTheme="majorEastAsia"/>
          <w:sz w:val="32"/>
          <w:szCs w:val="32"/>
        </w:rPr>
        <w:t xml:space="preserve">使用非校园 IP 地址打开www.webofknowledge.com，在机构登录下，选择机构 </w:t>
      </w:r>
      <w:r>
        <w:rPr>
          <w:rFonts w:hint="eastAsia" w:asciiTheme="majorEastAsia" w:hAnsiTheme="majorEastAsia" w:eastAsiaTheme="majorEastAsia"/>
          <w:sz w:val="32"/>
          <w:szCs w:val="32"/>
        </w:rPr>
        <w:t>“</w:t>
      </w:r>
      <w:r>
        <w:rPr>
          <w:rFonts w:asciiTheme="majorEastAsia" w:hAnsiTheme="majorEastAsia" w:eastAsiaTheme="majorEastAsia"/>
          <w:sz w:val="32"/>
          <w:szCs w:val="32"/>
        </w:rPr>
        <w:t>CHINA CERNET Federation</w:t>
      </w:r>
      <w:r>
        <w:rPr>
          <w:rFonts w:hint="eastAsia" w:asciiTheme="majorEastAsia" w:hAnsiTheme="majorEastAsia" w:eastAsiaTheme="majorEastAsia"/>
          <w:sz w:val="32"/>
          <w:szCs w:val="32"/>
        </w:rPr>
        <w:t>”</w:t>
      </w:r>
      <w:r>
        <w:rPr>
          <w:rFonts w:asciiTheme="majorEastAsia" w:hAnsiTheme="majorEastAsia" w:eastAsiaTheme="majorEastAsia"/>
          <w:sz w:val="32"/>
          <w:szCs w:val="32"/>
        </w:rPr>
        <w:t>，点击</w:t>
      </w:r>
      <w:r>
        <w:rPr>
          <w:rFonts w:hint="eastAsia" w:asciiTheme="majorEastAsia" w:hAnsiTheme="majorEastAsia" w:eastAsiaTheme="majorEastAsia"/>
          <w:sz w:val="32"/>
          <w:szCs w:val="32"/>
        </w:rPr>
        <w:t>“</w:t>
      </w:r>
      <w:r>
        <w:rPr>
          <w:rFonts w:asciiTheme="majorEastAsia" w:hAnsiTheme="majorEastAsia" w:eastAsiaTheme="majorEastAsia"/>
          <w:sz w:val="32"/>
          <w:szCs w:val="32"/>
        </w:rPr>
        <w:t>转到</w:t>
      </w:r>
      <w:r>
        <w:rPr>
          <w:rFonts w:hint="eastAsia" w:asciiTheme="majorEastAsia" w:hAnsiTheme="majorEastAsia" w:eastAsiaTheme="majorEastAsia"/>
          <w:sz w:val="32"/>
          <w:szCs w:val="32"/>
        </w:rPr>
        <w:t>”</w:t>
      </w:r>
    </w:p>
    <w:p>
      <w:pPr>
        <w:spacing w:line="480" w:lineRule="auto"/>
        <w:ind w:firstLine="640" w:firstLineChars="200"/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30029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t>2</w:t>
      </w:r>
      <w:r>
        <w:rPr>
          <w:rFonts w:hint="eastAsia" w:asciiTheme="majorEastAsia" w:hAnsiTheme="majorEastAsia" w:eastAsiaTheme="majorEastAsia"/>
          <w:sz w:val="32"/>
          <w:szCs w:val="32"/>
        </w:rPr>
        <w:t>.</w:t>
      </w:r>
      <w:r>
        <w:rPr>
          <w:rFonts w:asciiTheme="majorEastAsia" w:hAnsiTheme="majorEastAsia" w:eastAsiaTheme="majorEastAsia"/>
          <w:sz w:val="32"/>
          <w:szCs w:val="32"/>
        </w:rPr>
        <w:t>进入 CERNET 同意认证与资源共享基础设施 CARSI 页面，</w:t>
      </w:r>
      <w:r>
        <w:rPr>
          <w:rFonts w:hint="eastAsia" w:asciiTheme="majorEastAsia" w:hAnsiTheme="majorEastAsia" w:eastAsiaTheme="majorEastAsia"/>
          <w:sz w:val="32"/>
          <w:szCs w:val="32"/>
        </w:rPr>
        <w:t>搜索并选择“西南大学”，点击“确认”。</w:t>
      </w:r>
    </w:p>
    <w:p>
      <w:pPr>
        <w:spacing w:line="480" w:lineRule="auto"/>
        <w:ind w:firstLine="640" w:firstLineChars="200"/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5514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t>3</w:t>
      </w:r>
      <w:r>
        <w:rPr>
          <w:rFonts w:hint="eastAsia" w:asciiTheme="majorEastAsia" w:hAnsiTheme="majorEastAsia" w:eastAsiaTheme="majorEastAsia"/>
          <w:sz w:val="32"/>
          <w:szCs w:val="32"/>
        </w:rPr>
        <w:t>.跳转至西南大学身份验证页面，输入校园网账号和密码，点击“登录”即可顺利访问图书馆订购的该数字资源。</w:t>
      </w:r>
    </w:p>
    <w:p>
      <w:pPr>
        <w:pStyle w:val="6"/>
        <w:numPr>
          <w:ilvl w:val="0"/>
          <w:numId w:val="1"/>
        </w:numPr>
        <w:spacing w:line="480" w:lineRule="auto"/>
        <w:ind w:firstLineChars="0"/>
        <w:jc w:val="left"/>
        <w:rPr>
          <w:rFonts w:asciiTheme="majorEastAsia" w:hAnsiTheme="majorEastAsia" w:eastAsiaTheme="majorEastAsia"/>
          <w:color w:val="333333"/>
          <w:sz w:val="32"/>
          <w:szCs w:val="32"/>
        </w:rPr>
      </w:pPr>
      <w:r>
        <w:rPr>
          <w:rFonts w:hint="eastAsia" w:asciiTheme="majorEastAsia" w:hAnsiTheme="majorEastAsia" w:eastAsiaTheme="majorEastAsia"/>
          <w:color w:val="333333"/>
          <w:sz w:val="32"/>
          <w:szCs w:val="32"/>
        </w:rPr>
        <w:t>Springer</w:t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t>1</w:t>
      </w:r>
      <w:r>
        <w:rPr>
          <w:rFonts w:hint="eastAsia" w:asciiTheme="majorEastAsia" w:hAnsiTheme="majorEastAsia" w:eastAsiaTheme="majorEastAsia"/>
          <w:sz w:val="32"/>
          <w:szCs w:val="32"/>
        </w:rPr>
        <w:t>.</w:t>
      </w:r>
      <w:r>
        <w:rPr>
          <w:rFonts w:asciiTheme="majorEastAsia" w:hAnsiTheme="majorEastAsia" w:eastAsiaTheme="majorEastAsia"/>
          <w:sz w:val="32"/>
          <w:szCs w:val="32"/>
        </w:rPr>
        <w:t>使用非校园 IP 地址打开</w:t>
      </w:r>
      <w:r>
        <w:fldChar w:fldCharType="begin"/>
      </w:r>
      <w:r>
        <w:instrText xml:space="preserve"> HYPERLINK "https://link.springer.com/" </w:instrText>
      </w:r>
      <w:r>
        <w:fldChar w:fldCharType="separate"/>
      </w:r>
      <w:r>
        <w:rPr>
          <w:rFonts w:asciiTheme="majorEastAsia" w:hAnsiTheme="majorEastAsia" w:eastAsiaTheme="majorEastAsia"/>
          <w:sz w:val="32"/>
          <w:szCs w:val="32"/>
        </w:rPr>
        <w:t>https://link.springer.com/</w:t>
      </w:r>
      <w:r>
        <w:rPr>
          <w:rFonts w:asciiTheme="majorEastAsia" w:hAnsiTheme="majorEastAsia" w:eastAsiaTheme="majorEastAsia"/>
          <w:sz w:val="32"/>
          <w:szCs w:val="32"/>
        </w:rPr>
        <w:fldChar w:fldCharType="end"/>
      </w:r>
      <w:r>
        <w:rPr>
          <w:rFonts w:asciiTheme="majorEastAsia" w:hAnsiTheme="majorEastAsia" w:eastAsiaTheme="majorEastAsia"/>
          <w:sz w:val="32"/>
          <w:szCs w:val="32"/>
        </w:rPr>
        <w:t>，选择“Log in”</w:t>
      </w:r>
      <w:r>
        <w:rPr>
          <w:rFonts w:hint="eastAsia" w:asciiTheme="majorEastAsia" w:hAnsiTheme="majorEastAsia" w:eastAsiaTheme="majorEastAsia"/>
          <w:sz w:val="32"/>
          <w:szCs w:val="32"/>
        </w:rPr>
        <w:t>，</w:t>
      </w:r>
      <w:r>
        <w:rPr>
          <w:rFonts w:asciiTheme="majorEastAsia" w:hAnsiTheme="majorEastAsia" w:eastAsiaTheme="majorEastAsia"/>
          <w:sz w:val="32"/>
          <w:szCs w:val="32"/>
        </w:rPr>
        <w:t>选择“Log in via Shibboleth or Athens”，在Or, find your institution 下面的“Select your institution”</w:t>
      </w:r>
      <w:r>
        <w:rPr>
          <w:rFonts w:hint="eastAsia" w:asciiTheme="majorEastAsia" w:hAnsiTheme="majorEastAsia" w:eastAsiaTheme="majorEastAsia"/>
          <w:sz w:val="32"/>
          <w:szCs w:val="32"/>
        </w:rPr>
        <w:t xml:space="preserve"> 搜索并选择“Southwest University”，点击“</w:t>
      </w:r>
      <w:r>
        <w:rPr>
          <w:rFonts w:asciiTheme="majorEastAsia" w:hAnsiTheme="majorEastAsia" w:eastAsiaTheme="majorEastAsia"/>
          <w:sz w:val="32"/>
          <w:szCs w:val="32"/>
        </w:rPr>
        <w:t>Log in via Shibboleth</w:t>
      </w:r>
      <w:r>
        <w:rPr>
          <w:rFonts w:hint="eastAsia" w:asciiTheme="majorEastAsia" w:hAnsiTheme="majorEastAsia" w:eastAsiaTheme="majorEastAsia"/>
          <w:sz w:val="32"/>
          <w:szCs w:val="32"/>
        </w:rPr>
        <w:t>”</w:t>
      </w:r>
    </w:p>
    <w:p>
      <w:pPr>
        <w:spacing w:line="480" w:lineRule="auto"/>
        <w:ind w:left="42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8517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left="420"/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2663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517140"/>
            <wp:effectExtent l="0" t="0" r="2540" b="165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t>2</w:t>
      </w:r>
      <w:r>
        <w:rPr>
          <w:rFonts w:hint="eastAsia" w:asciiTheme="majorEastAsia" w:hAnsiTheme="majorEastAsia" w:eastAsiaTheme="majorEastAsia"/>
          <w:sz w:val="32"/>
          <w:szCs w:val="32"/>
        </w:rPr>
        <w:t>.跳转至西南大学身份验证页面，输入校园网账号和密码，点击“登录”即可顺利访问图书馆订购的该数字资源。</w:t>
      </w:r>
    </w:p>
    <w:p>
      <w:pPr>
        <w:pStyle w:val="6"/>
        <w:numPr>
          <w:ilvl w:val="0"/>
          <w:numId w:val="1"/>
        </w:numPr>
        <w:spacing w:line="480" w:lineRule="auto"/>
        <w:ind w:firstLineChars="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asciiTheme="majorEastAsia" w:hAnsiTheme="majorEastAsia" w:eastAsiaTheme="majorEastAsia"/>
          <w:color w:val="333333"/>
          <w:sz w:val="32"/>
          <w:szCs w:val="32"/>
        </w:rPr>
        <w:t>Proquest</w:t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t>1</w:t>
      </w:r>
      <w:r>
        <w:rPr>
          <w:rFonts w:hint="eastAsia" w:asciiTheme="majorEastAsia" w:hAnsiTheme="majorEastAsia" w:eastAsiaTheme="majorEastAsia"/>
          <w:sz w:val="32"/>
          <w:szCs w:val="32"/>
        </w:rPr>
        <w:t>.</w:t>
      </w:r>
      <w:r>
        <w:rPr>
          <w:rFonts w:asciiTheme="majorEastAsia" w:hAnsiTheme="majorEastAsia" w:eastAsiaTheme="majorEastAsia"/>
          <w:sz w:val="32"/>
          <w:szCs w:val="32"/>
        </w:rPr>
        <w:t>使用非校园 IP 地址打开</w:t>
      </w:r>
      <w:r>
        <w:fldChar w:fldCharType="begin"/>
      </w:r>
      <w:r>
        <w:instrText xml:space="preserve"> HYPERLINK "https://search.proquest.com/?accountid=48841" </w:instrText>
      </w:r>
      <w:r>
        <w:fldChar w:fldCharType="separate"/>
      </w:r>
      <w:r>
        <w:rPr>
          <w:rFonts w:hint="eastAsia" w:asciiTheme="majorEastAsia" w:hAnsiTheme="majorEastAsia" w:eastAsiaTheme="majorEastAsia"/>
          <w:sz w:val="32"/>
          <w:szCs w:val="32"/>
        </w:rPr>
        <w:t>https://search.proquest.com</w:t>
      </w:r>
      <w:r>
        <w:rPr>
          <w:rFonts w:hint="eastAsia" w:asciiTheme="majorEastAsia" w:hAnsiTheme="majorEastAsia" w:eastAsiaTheme="majorEastAsia"/>
          <w:sz w:val="32"/>
          <w:szCs w:val="32"/>
        </w:rPr>
        <w:fldChar w:fldCharType="end"/>
      </w:r>
      <w:r>
        <w:rPr>
          <w:rFonts w:hint="eastAsia" w:asciiTheme="majorEastAsia" w:hAnsiTheme="majorEastAsia" w:eastAsiaTheme="majorEastAsia"/>
          <w:sz w:val="32"/>
          <w:szCs w:val="32"/>
        </w:rPr>
        <w:t>，点击“使用贵组织的本地登录信息”</w:t>
      </w:r>
    </w:p>
    <w:p>
      <w:pPr>
        <w:spacing w:line="480" w:lineRule="auto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1924050"/>
            <wp:effectExtent l="0" t="0" r="2540" b="0"/>
            <wp:docPr id="17" name="图片 17" descr="C:\Users\camel_luo\Documents\Tencent Files\5387723\FileRecv\MobileFile\R}BP7E]_TP_KVRD8}W{8(K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camel_luo\Documents\Tencent Files\5387723\FileRecv\MobileFile\R}BP7E]_TP_KVRD8}W{8(K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asciiTheme="majorEastAsia" w:hAnsiTheme="majorEastAsia" w:eastAsiaTheme="majorEastAsia"/>
          <w:sz w:val="32"/>
          <w:szCs w:val="32"/>
        </w:rPr>
        <w:t>2.搜索并选择“Southwest University”</w:t>
      </w:r>
    </w:p>
    <w:p>
      <w:pPr>
        <w:spacing w:line="480" w:lineRule="auto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974975"/>
            <wp:effectExtent l="0" t="0" r="2540" b="15875"/>
            <wp:docPr id="19" name="图片 19" descr="C:\Users\camel_luo\Documents\Tencent Files\5387723\FileRecv\MobileFile\Z9DE{IJ]V8DWQQ()~VYI%1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camel_luo\Documents\Tencent Files\5387723\FileRecv\MobileFile\Z9DE{IJ]V8DWQQ()~VYI%1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t>3</w:t>
      </w:r>
      <w:r>
        <w:rPr>
          <w:rFonts w:hint="eastAsia" w:asciiTheme="majorEastAsia" w:hAnsiTheme="majorEastAsia" w:eastAsiaTheme="majorEastAsia"/>
          <w:sz w:val="32"/>
          <w:szCs w:val="32"/>
        </w:rPr>
        <w:t>.跳转至西南大学身份验证页面，输入校园网账号和密码，点击“登录”即可顺利访问图书馆订购的该数字资源。</w:t>
      </w:r>
    </w:p>
    <w:p>
      <w:pPr>
        <w:pStyle w:val="6"/>
        <w:numPr>
          <w:ilvl w:val="0"/>
          <w:numId w:val="1"/>
        </w:numPr>
        <w:spacing w:line="480" w:lineRule="auto"/>
        <w:ind w:firstLineChars="0"/>
        <w:rPr>
          <w:rFonts w:asciiTheme="majorEastAsia" w:hAnsiTheme="majorEastAsia" w:eastAsiaTheme="majorEastAsia"/>
          <w:color w:val="333333"/>
          <w:sz w:val="32"/>
          <w:szCs w:val="32"/>
        </w:rPr>
      </w:pPr>
      <w:r>
        <w:rPr>
          <w:rFonts w:hint="eastAsia" w:asciiTheme="majorEastAsia" w:hAnsiTheme="majorEastAsia" w:eastAsiaTheme="majorEastAsia"/>
          <w:color w:val="333333"/>
          <w:sz w:val="32"/>
          <w:szCs w:val="32"/>
        </w:rPr>
        <w:t>IEEE</w:t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t>1</w:t>
      </w:r>
      <w:r>
        <w:rPr>
          <w:rFonts w:hint="eastAsia" w:asciiTheme="majorEastAsia" w:hAnsiTheme="majorEastAsia" w:eastAsiaTheme="majorEastAsia"/>
          <w:sz w:val="32"/>
          <w:szCs w:val="32"/>
        </w:rPr>
        <w:t>.</w:t>
      </w:r>
      <w:r>
        <w:rPr>
          <w:rFonts w:asciiTheme="majorEastAsia" w:hAnsiTheme="majorEastAsia" w:eastAsiaTheme="majorEastAsia"/>
          <w:sz w:val="32"/>
          <w:szCs w:val="32"/>
        </w:rPr>
        <w:t>使用非校园 IP 地址打开</w:t>
      </w:r>
      <w:r>
        <w:rPr>
          <w:rFonts w:hint="eastAsia" w:asciiTheme="majorEastAsia" w:hAnsiTheme="majorEastAsia" w:eastAsiaTheme="majorEastAsia"/>
          <w:sz w:val="32"/>
          <w:szCs w:val="32"/>
        </w:rPr>
        <w:t>https://ieeexplore.ieee.org，</w:t>
      </w:r>
      <w:r>
        <w:rPr>
          <w:rFonts w:asciiTheme="majorEastAsia" w:hAnsiTheme="majorEastAsia" w:eastAsiaTheme="majorEastAsia"/>
          <w:sz w:val="32"/>
          <w:szCs w:val="32"/>
        </w:rPr>
        <w:t>选“Institutional Sign In”、“Shibboleth”</w:t>
      </w:r>
      <w:r>
        <w:rPr>
          <w:rFonts w:hint="eastAsia" w:asciiTheme="majorEastAsia" w:hAnsiTheme="majorEastAsia" w:eastAsiaTheme="majorEastAsia"/>
          <w:sz w:val="32"/>
          <w:szCs w:val="32"/>
        </w:rPr>
        <w:t>，</w:t>
      </w:r>
      <w:r>
        <w:rPr>
          <w:rFonts w:asciiTheme="majorEastAsia" w:hAnsiTheme="majorEastAsia" w:eastAsiaTheme="majorEastAsia"/>
          <w:sz w:val="32"/>
          <w:szCs w:val="32"/>
        </w:rPr>
        <w:t xml:space="preserve"> 西南大学域名首字母</w:t>
      </w:r>
      <w:r>
        <w:rPr>
          <w:rFonts w:hint="eastAsia" w:asciiTheme="majorEastAsia" w:hAnsiTheme="majorEastAsia" w:eastAsiaTheme="majorEastAsia"/>
          <w:sz w:val="32"/>
          <w:szCs w:val="32"/>
        </w:rPr>
        <w:t>“S”</w:t>
      </w:r>
    </w:p>
    <w:p>
      <w:pPr>
        <w:spacing w:line="480" w:lineRule="auto"/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182753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1908810"/>
            <wp:effectExtent l="0" t="0" r="2540" b="152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43332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asciiTheme="majorEastAsia" w:hAnsiTheme="majorEastAsia" w:eastAsiaTheme="majorEastAsia"/>
          <w:sz w:val="32"/>
          <w:szCs w:val="32"/>
        </w:rPr>
        <w:t>2.选择“Southwest University”</w:t>
      </w:r>
    </w:p>
    <w:p>
      <w:pPr>
        <w:spacing w:line="480" w:lineRule="auto"/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249805"/>
            <wp:effectExtent l="0" t="0" r="2540" b="171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t>3</w:t>
      </w:r>
      <w:r>
        <w:rPr>
          <w:rFonts w:hint="eastAsia" w:asciiTheme="majorEastAsia" w:hAnsiTheme="majorEastAsia" w:eastAsiaTheme="majorEastAsia"/>
          <w:sz w:val="32"/>
          <w:szCs w:val="32"/>
        </w:rPr>
        <w:t>.跳转至西南大学身份验证页面，输入校园网账号和密码，点击“登录”即可顺利访问图书馆订购的该数字资源。</w:t>
      </w:r>
    </w:p>
    <w:p>
      <w:pPr>
        <w:spacing w:line="480" w:lineRule="auto"/>
        <w:jc w:val="center"/>
        <w:rPr>
          <w:rFonts w:asciiTheme="majorEastAsia" w:hAnsiTheme="majorEastAsia" w:eastAsiaTheme="majorEastAsia"/>
          <w:sz w:val="32"/>
          <w:szCs w:val="32"/>
        </w:rPr>
      </w:pPr>
    </w:p>
    <w:p>
      <w:pPr>
        <w:spacing w:line="480" w:lineRule="auto"/>
        <w:jc w:val="center"/>
        <w:rPr>
          <w:rFonts w:asciiTheme="majorEastAsia" w:hAnsiTheme="majorEastAsia" w:eastAsiaTheme="majorEastAsia"/>
          <w:sz w:val="32"/>
          <w:szCs w:val="32"/>
        </w:rPr>
      </w:pPr>
    </w:p>
    <w:p>
      <w:pPr>
        <w:pStyle w:val="6"/>
        <w:numPr>
          <w:ilvl w:val="0"/>
          <w:numId w:val="1"/>
        </w:numPr>
        <w:spacing w:line="480" w:lineRule="auto"/>
        <w:ind w:firstLineChars="0"/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asciiTheme="majorEastAsia" w:hAnsiTheme="majorEastAsia" w:eastAsiaTheme="majorEastAsia"/>
          <w:sz w:val="32"/>
          <w:szCs w:val="32"/>
        </w:rPr>
        <w:t>万方</w:t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t>1</w:t>
      </w:r>
      <w:r>
        <w:rPr>
          <w:rFonts w:hint="eastAsia" w:asciiTheme="majorEastAsia" w:hAnsiTheme="majorEastAsia" w:eastAsiaTheme="majorEastAsia"/>
          <w:sz w:val="32"/>
          <w:szCs w:val="32"/>
        </w:rPr>
        <w:t>、</w:t>
      </w:r>
      <w:r>
        <w:rPr>
          <w:rFonts w:asciiTheme="majorEastAsia" w:hAnsiTheme="majorEastAsia" w:eastAsiaTheme="majorEastAsia"/>
          <w:sz w:val="32"/>
          <w:szCs w:val="32"/>
        </w:rPr>
        <w:t>使用非校园 IP 地址打开</w:t>
      </w:r>
      <w:r>
        <w:rPr>
          <w:rFonts w:hint="eastAsia" w:asciiTheme="majorEastAsia" w:hAnsiTheme="majorEastAsia" w:eastAsiaTheme="majorEastAsia"/>
          <w:color w:val="333333"/>
          <w:sz w:val="32"/>
          <w:szCs w:val="32"/>
        </w:rPr>
        <w:t>http://</w:t>
      </w:r>
      <w:r>
        <w:rPr>
          <w:rFonts w:hint="eastAsia" w:asciiTheme="majorEastAsia" w:hAnsiTheme="majorEastAsia" w:eastAsiaTheme="majorEastAsia"/>
          <w:color w:val="000000"/>
          <w:sz w:val="32"/>
          <w:szCs w:val="32"/>
        </w:rPr>
        <w:t>www.wanfangdata.com.cn</w:t>
      </w:r>
      <w:r>
        <w:rPr>
          <w:rFonts w:hint="eastAsia" w:asciiTheme="majorEastAsia" w:hAnsiTheme="majorEastAsia" w:eastAsiaTheme="majorEastAsia"/>
          <w:sz w:val="32"/>
          <w:szCs w:val="32"/>
        </w:rPr>
        <w:t>，</w:t>
      </w:r>
      <w:r>
        <w:rPr>
          <w:rFonts w:asciiTheme="majorEastAsia" w:hAnsiTheme="majorEastAsia" w:eastAsiaTheme="majorEastAsia"/>
          <w:sz w:val="32"/>
          <w:szCs w:val="32"/>
        </w:rPr>
        <w:t>选“</w:t>
      </w:r>
      <w:r>
        <w:rPr>
          <w:rFonts w:hint="eastAsia" w:asciiTheme="majorEastAsia" w:hAnsiTheme="majorEastAsia" w:eastAsiaTheme="majorEastAsia"/>
          <w:sz w:val="32"/>
          <w:szCs w:val="32"/>
        </w:rPr>
        <w:t>登录</w:t>
      </w:r>
      <w:r>
        <w:rPr>
          <w:rFonts w:asciiTheme="majorEastAsia" w:hAnsiTheme="majorEastAsia" w:eastAsiaTheme="majorEastAsia"/>
          <w:sz w:val="32"/>
          <w:szCs w:val="32"/>
        </w:rPr>
        <w:t>”、“</w:t>
      </w:r>
      <w:r>
        <w:rPr>
          <w:rFonts w:hint="eastAsia" w:asciiTheme="majorEastAsia" w:hAnsiTheme="majorEastAsia" w:eastAsiaTheme="majorEastAsia"/>
          <w:sz w:val="32"/>
          <w:szCs w:val="32"/>
        </w:rPr>
        <w:t>CARSI图标</w:t>
      </w:r>
      <w:r>
        <w:rPr>
          <w:rFonts w:asciiTheme="majorEastAsia" w:hAnsiTheme="majorEastAsia" w:eastAsiaTheme="majorEastAsia"/>
          <w:sz w:val="32"/>
          <w:szCs w:val="32"/>
        </w:rPr>
        <w:t>”</w:t>
      </w:r>
    </w:p>
    <w:p>
      <w:pPr>
        <w:spacing w:line="480" w:lineRule="auto"/>
        <w:ind w:left="420"/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2174240"/>
            <wp:effectExtent l="0" t="0" r="2540" b="165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4023995"/>
            <wp:effectExtent l="0" t="0" r="2540" b="146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asciiTheme="majorEastAsia" w:hAnsiTheme="majorEastAsia" w:eastAsiaTheme="majorEastAsia"/>
          <w:sz w:val="32"/>
          <w:szCs w:val="32"/>
        </w:rPr>
        <w:t>2.搜索并选择“西南大学”，点击“前往”</w:t>
      </w:r>
    </w:p>
    <w:p>
      <w:pPr>
        <w:spacing w:line="480" w:lineRule="auto"/>
        <w:ind w:left="420"/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drawing>
          <wp:inline distT="0" distB="0" distL="0" distR="0">
            <wp:extent cx="5274310" cy="1957705"/>
            <wp:effectExtent l="0" t="0" r="254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sz w:val="32"/>
          <w:szCs w:val="32"/>
        </w:rPr>
      </w:pPr>
      <w:r>
        <w:rPr>
          <w:rFonts w:asciiTheme="majorEastAsia" w:hAnsiTheme="majorEastAsia" w:eastAsiaTheme="majorEastAsia"/>
          <w:sz w:val="32"/>
          <w:szCs w:val="32"/>
        </w:rPr>
        <w:t>3</w:t>
      </w:r>
      <w:r>
        <w:rPr>
          <w:rFonts w:hint="eastAsia" w:asciiTheme="majorEastAsia" w:hAnsiTheme="majorEastAsia" w:eastAsiaTheme="majorEastAsia"/>
          <w:sz w:val="32"/>
          <w:szCs w:val="32"/>
        </w:rPr>
        <w:t>.跳转至西南大学身份验证页面，输入校园网账号和密码，点击“登录”即可顺利访问图书馆订购的该数字资源。</w:t>
      </w:r>
    </w:p>
    <w:p>
      <w:pPr>
        <w:spacing w:line="480" w:lineRule="auto"/>
        <w:ind w:left="420"/>
        <w:jc w:val="left"/>
        <w:rPr>
          <w:rFonts w:asciiTheme="majorEastAsia" w:hAnsiTheme="majorEastAsia" w:eastAsiaTheme="majorEastAsia"/>
          <w:color w:val="333333"/>
          <w:sz w:val="32"/>
          <w:szCs w:val="32"/>
        </w:rPr>
      </w:pPr>
      <w:r>
        <w:rPr>
          <w:rFonts w:hint="eastAsia" w:asciiTheme="majorEastAsia" w:hAnsiTheme="majorEastAsia" w:eastAsiaTheme="majorEastAsia"/>
          <w:color w:val="333333"/>
          <w:sz w:val="32"/>
          <w:szCs w:val="32"/>
        </w:rPr>
        <w:t>说明：</w:t>
      </w:r>
    </w:p>
    <w:p>
      <w:pPr>
        <w:spacing w:line="480" w:lineRule="auto"/>
        <w:ind w:firstLine="640" w:firstLineChars="200"/>
        <w:jc w:val="left"/>
        <w:rPr>
          <w:rFonts w:asciiTheme="majorEastAsia" w:hAnsiTheme="majorEastAsia" w:eastAsiaTheme="majorEastAsia"/>
          <w:color w:val="333333"/>
          <w:sz w:val="32"/>
          <w:szCs w:val="32"/>
        </w:rPr>
      </w:pPr>
      <w:r>
        <w:rPr>
          <w:rFonts w:asciiTheme="majorEastAsia" w:hAnsiTheme="majorEastAsia" w:eastAsiaTheme="majorEastAsia"/>
          <w:color w:val="333333"/>
          <w:sz w:val="32"/>
          <w:szCs w:val="32"/>
        </w:rPr>
        <w:t>1</w:t>
      </w:r>
      <w:r>
        <w:rPr>
          <w:rFonts w:hint="eastAsia" w:asciiTheme="majorEastAsia" w:hAnsiTheme="majorEastAsia" w:eastAsiaTheme="majorEastAsia"/>
          <w:color w:val="333333"/>
          <w:sz w:val="32"/>
          <w:szCs w:val="32"/>
        </w:rPr>
        <w:t>、ACS、RSC、</w:t>
      </w:r>
      <w:r>
        <w:rPr>
          <w:rFonts w:hint="eastAsia" w:asciiTheme="majorEastAsia" w:hAnsiTheme="majorEastAsia" w:eastAsiaTheme="majorEastAsia"/>
          <w:sz w:val="32"/>
          <w:szCs w:val="32"/>
        </w:rPr>
        <w:t>Taylor &amp; Francis Online、</w:t>
      </w:r>
      <w:r>
        <w:rPr>
          <w:rFonts w:hint="eastAsia" w:asciiTheme="majorEastAsia" w:hAnsiTheme="majorEastAsia" w:eastAsiaTheme="majorEastAsia"/>
          <w:color w:val="333333"/>
          <w:sz w:val="32"/>
          <w:szCs w:val="32"/>
        </w:rPr>
        <w:t>EBSCO、Emerald、Jove等资源访问方法参考以下网址：</w:t>
      </w:r>
    </w:p>
    <w:p>
      <w:pPr>
        <w:spacing w:line="480" w:lineRule="auto"/>
        <w:ind w:left="420"/>
        <w:jc w:val="left"/>
        <w:rPr>
          <w:rFonts w:asciiTheme="majorEastAsia" w:hAnsiTheme="majorEastAsia" w:eastAsiaTheme="majorEastAsia"/>
          <w:sz w:val="32"/>
          <w:szCs w:val="32"/>
        </w:rPr>
      </w:pPr>
      <w:r>
        <w:fldChar w:fldCharType="begin"/>
      </w:r>
      <w:r>
        <w:instrText xml:space="preserve"> HYPERLINK "https://www.carsi.edu.cn/output_sp_ch.jsp?urltype=tree.TreeTempUrl&amp;wbtreeid=1047" </w:instrText>
      </w:r>
      <w:r>
        <w:fldChar w:fldCharType="separate"/>
      </w:r>
      <w:r>
        <w:rPr>
          <w:rStyle w:val="5"/>
          <w:rFonts w:hint="eastAsia" w:asciiTheme="majorEastAsia" w:hAnsiTheme="majorEastAsia" w:eastAsiaTheme="majorEastAsia"/>
          <w:color w:val="333333"/>
          <w:sz w:val="32"/>
          <w:szCs w:val="32"/>
        </w:rPr>
        <w:t>https://www.carsi.edu.cn/output_sp_ch.jsp?urltype=tree.TreeTempUrl&amp;wbtreeid=1047</w:t>
      </w:r>
      <w:r>
        <w:rPr>
          <w:rStyle w:val="5"/>
          <w:rFonts w:hint="eastAsia" w:asciiTheme="majorEastAsia" w:hAnsiTheme="majorEastAsia" w:eastAsiaTheme="majorEastAsia"/>
          <w:color w:val="333333"/>
          <w:sz w:val="32"/>
          <w:szCs w:val="32"/>
        </w:rPr>
        <w:fldChar w:fldCharType="end"/>
      </w:r>
    </w:p>
    <w:p>
      <w:pPr>
        <w:spacing w:line="480" w:lineRule="auto"/>
        <w:ind w:firstLine="640" w:firstLineChars="200"/>
        <w:rPr>
          <w:rFonts w:asciiTheme="majorEastAsia" w:hAnsiTheme="majorEastAsia" w:eastAsiaTheme="majorEastAsia"/>
          <w:color w:val="333333"/>
          <w:sz w:val="32"/>
          <w:szCs w:val="32"/>
        </w:rPr>
      </w:pPr>
      <w:r>
        <w:rPr>
          <w:rFonts w:asciiTheme="majorEastAsia" w:hAnsiTheme="majorEastAsia" w:eastAsiaTheme="majorEastAsia"/>
          <w:color w:val="333333"/>
          <w:sz w:val="32"/>
          <w:szCs w:val="32"/>
        </w:rPr>
        <w:t>2</w:t>
      </w:r>
      <w:r>
        <w:rPr>
          <w:rFonts w:hint="eastAsia" w:asciiTheme="majorEastAsia" w:hAnsiTheme="majorEastAsia" w:eastAsiaTheme="majorEastAsia"/>
          <w:color w:val="333333"/>
          <w:sz w:val="32"/>
          <w:szCs w:val="32"/>
        </w:rPr>
        <w:t>.学校所购买的其他数字资源的“carsi访问”，图书馆正在积极申请、对接中，请参见图书馆随后的相关通知。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6794F"/>
    <w:multiLevelType w:val="multilevel"/>
    <w:tmpl w:val="4D66794F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7B1362"/>
    <w:rsid w:val="4D844101"/>
    <w:rsid w:val="5F7B1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22"/>
    <w:rPr>
      <w:b/>
      <w:bCs/>
    </w:rPr>
  </w:style>
  <w:style w:type="character" w:styleId="5">
    <w:name w:val="Hyperlink"/>
    <w:basedOn w:val="3"/>
    <w:unhideWhenUsed/>
    <w:qFormat/>
    <w:uiPriority w:val="99"/>
    <w:rPr>
      <w:color w:val="0000FF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2020-04-02T08:31:00Z</dcterms:created>
  <dc:creator>cq</dc:creator>
  <cp:lastModifiedBy>cq</cp:lastModifiedBy>
  <dcterms:modified xsi:type="dcterms:W3CDTF">2020-04-02T08:34:41Z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